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93CA" w14:textId="60C72A21" w:rsidR="0083410A" w:rsidRPr="00011258" w:rsidRDefault="0083410A" w:rsidP="00011258">
      <w:pPr>
        <w:pStyle w:val="yiv8025501576msonormal"/>
        <w:spacing w:before="0" w:beforeAutospacing="0" w:after="0" w:afterAutospacing="0"/>
        <w:ind w:firstLine="284"/>
        <w:jc w:val="center"/>
        <w:rPr>
          <w:rFonts w:ascii="Garamond" w:hAnsi="Garamond"/>
          <w:lang w:val="sq-AL"/>
        </w:rPr>
      </w:pPr>
      <w:bookmarkStart w:id="0" w:name="_GoBack"/>
      <w:bookmarkEnd w:id="0"/>
      <w:r w:rsidRPr="00011258">
        <w:rPr>
          <w:rFonts w:ascii="Garamond" w:hAnsi="Garamond"/>
          <w:b/>
          <w:lang w:val="sq-AL"/>
        </w:rPr>
        <w:t>UDHËZIM</w:t>
      </w:r>
    </w:p>
    <w:p w14:paraId="04B33D23" w14:textId="3B3F9794" w:rsidR="0083410A" w:rsidRPr="00011258" w:rsidRDefault="0083410A" w:rsidP="00011258">
      <w:pPr>
        <w:spacing w:after="0" w:line="240" w:lineRule="auto"/>
        <w:ind w:firstLine="284"/>
        <w:jc w:val="center"/>
        <w:rPr>
          <w:rFonts w:ascii="Garamond" w:hAnsi="Garamond" w:cs="Times New Roman"/>
          <w:b/>
          <w:sz w:val="24"/>
          <w:szCs w:val="24"/>
        </w:rPr>
      </w:pPr>
      <w:r w:rsidRPr="00011258">
        <w:rPr>
          <w:rFonts w:ascii="Garamond" w:hAnsi="Garamond" w:cs="Times New Roman"/>
          <w:b/>
          <w:sz w:val="24"/>
          <w:szCs w:val="24"/>
        </w:rPr>
        <w:t>Nr.</w:t>
      </w:r>
      <w:r w:rsidR="0004367B">
        <w:rPr>
          <w:rFonts w:ascii="Garamond" w:hAnsi="Garamond" w:cs="Times New Roman"/>
          <w:b/>
          <w:sz w:val="24"/>
          <w:szCs w:val="24"/>
        </w:rPr>
        <w:t xml:space="preserve"> </w:t>
      </w:r>
      <w:r w:rsidR="00E33648" w:rsidRPr="00011258">
        <w:rPr>
          <w:rFonts w:ascii="Garamond" w:hAnsi="Garamond" w:cs="Times New Roman"/>
          <w:b/>
          <w:sz w:val="24"/>
          <w:szCs w:val="24"/>
        </w:rPr>
        <w:t>6</w:t>
      </w:r>
      <w:r w:rsidRPr="00011258">
        <w:rPr>
          <w:rFonts w:ascii="Garamond" w:hAnsi="Garamond" w:cs="Times New Roman"/>
          <w:b/>
          <w:sz w:val="24"/>
          <w:szCs w:val="24"/>
        </w:rPr>
        <w:t xml:space="preserve">, datë </w:t>
      </w:r>
      <w:r w:rsidR="00E33648" w:rsidRPr="00011258">
        <w:rPr>
          <w:rFonts w:ascii="Garamond" w:hAnsi="Garamond" w:cs="Times New Roman"/>
          <w:b/>
          <w:sz w:val="24"/>
          <w:szCs w:val="24"/>
        </w:rPr>
        <w:t>30.6.</w:t>
      </w:r>
      <w:r w:rsidRPr="00011258">
        <w:rPr>
          <w:rFonts w:ascii="Garamond" w:hAnsi="Garamond" w:cs="Times New Roman"/>
          <w:b/>
          <w:sz w:val="24"/>
          <w:szCs w:val="24"/>
        </w:rPr>
        <w:t>2023</w:t>
      </w:r>
    </w:p>
    <w:p w14:paraId="6B3D0A7B" w14:textId="77777777" w:rsidR="0083410A" w:rsidRPr="00011258" w:rsidRDefault="0083410A" w:rsidP="00011258">
      <w:pPr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551AD5CD" w14:textId="49B4ECF7" w:rsidR="0083410A" w:rsidRPr="00011258" w:rsidRDefault="0083410A" w:rsidP="0004367B">
      <w:pPr>
        <w:pStyle w:val="NoSpacing"/>
        <w:ind w:firstLine="284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PËR</w:t>
      </w:r>
      <w:r w:rsidR="0004367B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="005012E5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P</w:t>
      </w:r>
      <w:r w:rsidR="00145832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Ë</w:t>
      </w:r>
      <w:r w:rsidR="005012E5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RCAKTIMIN E </w:t>
      </w:r>
      <w:r w:rsidR="000239CA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RREGULLAVE TË HOLLËSISHME PËR </w:t>
      </w:r>
      <w:r w:rsidR="005012E5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PROCEDUR</w:t>
      </w:r>
      <w:r w:rsidR="00145832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Ë</w:t>
      </w:r>
      <w:r w:rsidR="000239CA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N</w:t>
      </w:r>
      <w:r w:rsidR="005012E5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="000239CA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E</w:t>
      </w:r>
      <w:r w:rsidR="005012E5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KOMANDIMIT T</w:t>
      </w:r>
      <w:r w:rsidR="00145832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Ë</w:t>
      </w:r>
      <w:r w:rsidR="005012E5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P</w:t>
      </w:r>
      <w:r w:rsidR="00145832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Ë</w:t>
      </w:r>
      <w:r w:rsidR="005012E5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RMBARUESIT GJYQ</w:t>
      </w:r>
      <w:r w:rsidR="00145832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Ë</w:t>
      </w:r>
      <w:r w:rsidR="005012E5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SOR SHTET</w:t>
      </w:r>
      <w:r w:rsidR="00145832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Ë</w:t>
      </w:r>
      <w:r w:rsidR="005012E5" w:rsidRPr="00011258">
        <w:rPr>
          <w:rFonts w:ascii="Garamond" w:hAnsi="Garamond" w:cs="Times New Roman"/>
          <w:b/>
          <w:bCs/>
          <w:sz w:val="24"/>
          <w:szCs w:val="24"/>
          <w:lang w:val="sq-AL"/>
        </w:rPr>
        <w:t>ROR</w:t>
      </w:r>
    </w:p>
    <w:p w14:paraId="01890E37" w14:textId="77777777" w:rsidR="0083410A" w:rsidRPr="00011258" w:rsidRDefault="0083410A" w:rsidP="00011258">
      <w:pPr>
        <w:pStyle w:val="NoSpacing"/>
        <w:ind w:firstLine="284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636C256F" w14:textId="0FAAA8E1" w:rsidR="0083410A" w:rsidRPr="00011258" w:rsidRDefault="00A062FD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hAnsi="Garamond" w:cs="Times New Roman"/>
          <w:sz w:val="24"/>
          <w:szCs w:val="24"/>
        </w:rPr>
        <w:t>Në mbështetje të nenit 102,</w:t>
      </w:r>
      <w:r w:rsidR="0083410A" w:rsidRPr="00011258">
        <w:rPr>
          <w:rFonts w:ascii="Garamond" w:hAnsi="Garamond" w:cs="Times New Roman"/>
          <w:sz w:val="24"/>
          <w:szCs w:val="24"/>
        </w:rPr>
        <w:t xml:space="preserve"> pika 4</w:t>
      </w:r>
      <w:r w:rsidR="00325B0A">
        <w:rPr>
          <w:rFonts w:ascii="Garamond" w:hAnsi="Garamond" w:cs="Times New Roman"/>
          <w:sz w:val="24"/>
          <w:szCs w:val="24"/>
        </w:rPr>
        <w:t>,</w:t>
      </w:r>
      <w:r w:rsidR="0083410A" w:rsidRPr="00011258">
        <w:rPr>
          <w:rFonts w:ascii="Garamond" w:hAnsi="Garamond" w:cs="Times New Roman"/>
          <w:sz w:val="24"/>
          <w:szCs w:val="24"/>
        </w:rPr>
        <w:t xml:space="preserve"> të Kushtetutës, </w:t>
      </w:r>
      <w:r w:rsidR="00C55173" w:rsidRPr="00011258">
        <w:rPr>
          <w:rFonts w:ascii="Garamond" w:hAnsi="Garamond" w:cs="Times New Roman"/>
          <w:sz w:val="24"/>
          <w:szCs w:val="24"/>
        </w:rPr>
        <w:t xml:space="preserve">të </w:t>
      </w:r>
      <w:r w:rsidR="0083410A" w:rsidRPr="00011258">
        <w:rPr>
          <w:rFonts w:ascii="Garamond" w:hAnsi="Garamond" w:cs="Times New Roman"/>
          <w:sz w:val="24"/>
          <w:szCs w:val="24"/>
        </w:rPr>
        <w:t xml:space="preserve">nenit 7, pika 2, të ligjit </w:t>
      </w:r>
      <w:r w:rsidRPr="00011258">
        <w:rPr>
          <w:rFonts w:ascii="Garamond" w:eastAsia="Times New Roman" w:hAnsi="Garamond" w:cs="Times New Roman"/>
          <w:sz w:val="24"/>
          <w:szCs w:val="24"/>
        </w:rPr>
        <w:t>nr.</w:t>
      </w:r>
      <w:r w:rsidR="00D70D0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11258">
        <w:rPr>
          <w:rFonts w:ascii="Garamond" w:eastAsia="Times New Roman" w:hAnsi="Garamond" w:cs="Times New Roman"/>
          <w:sz w:val="24"/>
          <w:szCs w:val="24"/>
        </w:rPr>
        <w:t>8678, datë 14.</w:t>
      </w:r>
      <w:r w:rsidR="0083410A" w:rsidRPr="00011258">
        <w:rPr>
          <w:rFonts w:ascii="Garamond" w:eastAsia="Times New Roman" w:hAnsi="Garamond" w:cs="Times New Roman"/>
          <w:sz w:val="24"/>
          <w:szCs w:val="24"/>
        </w:rPr>
        <w:t>5.2001</w:t>
      </w:r>
      <w:r w:rsidR="00E2156C">
        <w:rPr>
          <w:rFonts w:ascii="Garamond" w:eastAsia="Times New Roman" w:hAnsi="Garamond" w:cs="Times New Roman"/>
          <w:sz w:val="24"/>
          <w:szCs w:val="24"/>
        </w:rPr>
        <w:t>,</w:t>
      </w:r>
      <w:r w:rsidR="0083410A" w:rsidRPr="0001125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3410A" w:rsidRPr="00011258">
        <w:rPr>
          <w:rFonts w:ascii="Garamond" w:hAnsi="Garamond" w:cs="Times New Roman"/>
          <w:sz w:val="24"/>
          <w:szCs w:val="24"/>
        </w:rPr>
        <w:t xml:space="preserve">“Për organizimin dhe funksionimin e Ministrisë së Drejtësisë”, </w:t>
      </w:r>
      <w:r w:rsidRPr="00011258">
        <w:rPr>
          <w:rFonts w:ascii="Garamond" w:hAnsi="Garamond" w:cs="Times New Roman"/>
          <w:sz w:val="24"/>
          <w:szCs w:val="24"/>
        </w:rPr>
        <w:t>të</w:t>
      </w:r>
      <w:r w:rsidR="0083410A" w:rsidRPr="00011258">
        <w:rPr>
          <w:rFonts w:ascii="Garamond" w:hAnsi="Garamond" w:cs="Times New Roman"/>
          <w:sz w:val="24"/>
          <w:szCs w:val="24"/>
        </w:rPr>
        <w:t xml:space="preserve"> ndryshuar dhe të </w:t>
      </w:r>
      <w:r w:rsidR="005012E5" w:rsidRPr="00011258">
        <w:rPr>
          <w:rFonts w:ascii="Garamond" w:hAnsi="Garamond" w:cs="Times New Roman"/>
          <w:bCs/>
          <w:sz w:val="24"/>
          <w:szCs w:val="24"/>
        </w:rPr>
        <w:t>nenit 43</w:t>
      </w:r>
      <w:r w:rsidR="0083410A" w:rsidRPr="00011258">
        <w:rPr>
          <w:rFonts w:ascii="Garamond" w:hAnsi="Garamond" w:cs="Times New Roman"/>
          <w:bCs/>
          <w:sz w:val="24"/>
          <w:szCs w:val="24"/>
        </w:rPr>
        <w:t>, pika 6</w:t>
      </w:r>
      <w:r w:rsidRPr="00011258">
        <w:rPr>
          <w:rFonts w:ascii="Garamond" w:hAnsi="Garamond" w:cs="Times New Roman"/>
          <w:bCs/>
          <w:sz w:val="24"/>
          <w:szCs w:val="24"/>
        </w:rPr>
        <w:t>,</w:t>
      </w:r>
      <w:r w:rsidR="0083410A" w:rsidRPr="00011258">
        <w:rPr>
          <w:rFonts w:ascii="Garamond" w:hAnsi="Garamond" w:cs="Times New Roman"/>
          <w:bCs/>
          <w:sz w:val="24"/>
          <w:szCs w:val="24"/>
        </w:rPr>
        <w:t xml:space="preserve"> </w:t>
      </w:r>
      <w:r w:rsidR="0083410A" w:rsidRPr="00011258">
        <w:rPr>
          <w:rFonts w:ascii="Garamond" w:eastAsia="MS Mincho" w:hAnsi="Garamond" w:cs="Times New Roman"/>
          <w:sz w:val="24"/>
          <w:szCs w:val="24"/>
          <w:lang w:eastAsia="sq-AL"/>
        </w:rPr>
        <w:t>të ligjit nr.</w:t>
      </w:r>
      <w:r w:rsidR="0038504E">
        <w:rPr>
          <w:rFonts w:ascii="Garamond" w:eastAsia="MS Mincho" w:hAnsi="Garamond" w:cs="Times New Roman"/>
          <w:sz w:val="24"/>
          <w:szCs w:val="24"/>
          <w:lang w:eastAsia="sq-AL"/>
        </w:rPr>
        <w:t xml:space="preserve"> </w:t>
      </w:r>
      <w:r w:rsidR="0083410A" w:rsidRPr="00011258">
        <w:rPr>
          <w:rFonts w:ascii="Garamond" w:eastAsia="MS Mincho" w:hAnsi="Garamond" w:cs="Times New Roman"/>
          <w:sz w:val="24"/>
          <w:szCs w:val="24"/>
          <w:lang w:eastAsia="sq-AL"/>
        </w:rPr>
        <w:t>8/2023</w:t>
      </w:r>
      <w:r w:rsidR="00646111">
        <w:rPr>
          <w:rFonts w:ascii="Garamond" w:eastAsia="MS Mincho" w:hAnsi="Garamond" w:cs="Times New Roman"/>
          <w:sz w:val="24"/>
          <w:szCs w:val="24"/>
          <w:lang w:eastAsia="sq-AL"/>
        </w:rPr>
        <w:t>,</w:t>
      </w:r>
      <w:r w:rsidR="0083410A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“Për organizimin dhe funksionimin e Sh</w:t>
      </w:r>
      <w:r w:rsidR="007F452D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83410A" w:rsidRPr="00011258">
        <w:rPr>
          <w:rFonts w:ascii="Garamond" w:eastAsia="MS Mincho" w:hAnsi="Garamond" w:cs="Times New Roman"/>
          <w:sz w:val="24"/>
          <w:szCs w:val="24"/>
          <w:lang w:eastAsia="sq-AL"/>
        </w:rPr>
        <w:t>rbimit P</w:t>
      </w:r>
      <w:r w:rsidR="007F452D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83410A" w:rsidRPr="00011258">
        <w:rPr>
          <w:rFonts w:ascii="Garamond" w:eastAsia="MS Mincho" w:hAnsi="Garamond" w:cs="Times New Roman"/>
          <w:sz w:val="24"/>
          <w:szCs w:val="24"/>
          <w:lang w:eastAsia="sq-AL"/>
        </w:rPr>
        <w:t>rmbarimor Gjyq</w:t>
      </w:r>
      <w:r w:rsidR="007F452D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83410A" w:rsidRPr="00011258">
        <w:rPr>
          <w:rFonts w:ascii="Garamond" w:eastAsia="MS Mincho" w:hAnsi="Garamond" w:cs="Times New Roman"/>
          <w:sz w:val="24"/>
          <w:szCs w:val="24"/>
          <w:lang w:eastAsia="sq-AL"/>
        </w:rPr>
        <w:t>sor Shtet</w:t>
      </w:r>
      <w:r w:rsidR="007F452D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83410A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ror”, </w:t>
      </w:r>
    </w:p>
    <w:p w14:paraId="46E50074" w14:textId="77777777" w:rsidR="0083410A" w:rsidRPr="00011258" w:rsidRDefault="0083410A" w:rsidP="00011258">
      <w:pPr>
        <w:spacing w:after="0" w:line="240" w:lineRule="auto"/>
        <w:ind w:firstLine="284"/>
        <w:rPr>
          <w:rFonts w:ascii="Garamond" w:eastAsia="MS Mincho" w:hAnsi="Garamond" w:cs="Times New Roman"/>
          <w:b/>
          <w:sz w:val="24"/>
          <w:szCs w:val="24"/>
          <w:lang w:eastAsia="sq-AL"/>
        </w:rPr>
      </w:pPr>
    </w:p>
    <w:p w14:paraId="151691F1" w14:textId="58F62626" w:rsidR="005301DC" w:rsidRPr="0004367B" w:rsidRDefault="0083410A" w:rsidP="00011258">
      <w:pPr>
        <w:spacing w:after="0" w:line="240" w:lineRule="auto"/>
        <w:ind w:firstLine="284"/>
        <w:jc w:val="center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4367B">
        <w:rPr>
          <w:rFonts w:ascii="Garamond" w:eastAsia="MS Mincho" w:hAnsi="Garamond" w:cs="Times New Roman"/>
          <w:sz w:val="24"/>
          <w:szCs w:val="24"/>
          <w:lang w:eastAsia="sq-AL"/>
        </w:rPr>
        <w:t>UDHËZOJ :</w:t>
      </w:r>
    </w:p>
    <w:p w14:paraId="2F633F56" w14:textId="77777777" w:rsidR="00786244" w:rsidRPr="00011258" w:rsidRDefault="00786244" w:rsidP="00011258">
      <w:pPr>
        <w:spacing w:after="0" w:line="240" w:lineRule="auto"/>
        <w:ind w:firstLine="284"/>
        <w:jc w:val="center"/>
        <w:rPr>
          <w:rFonts w:ascii="Garamond" w:eastAsia="MS Mincho" w:hAnsi="Garamond" w:cs="Times New Roman"/>
          <w:b/>
          <w:sz w:val="24"/>
          <w:szCs w:val="24"/>
          <w:lang w:eastAsia="sq-AL"/>
        </w:rPr>
      </w:pPr>
    </w:p>
    <w:p w14:paraId="0D819226" w14:textId="7FEFED7F" w:rsidR="00FB684B" w:rsidRPr="00011258" w:rsidRDefault="003D7A62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1. </w:t>
      </w:r>
      <w:r w:rsidR="00FB684B" w:rsidRPr="00011258">
        <w:rPr>
          <w:rFonts w:ascii="Garamond" w:eastAsia="MS Mincho" w:hAnsi="Garamond" w:cs="Times New Roman"/>
          <w:sz w:val="24"/>
          <w:szCs w:val="24"/>
          <w:lang w:eastAsia="sq-AL"/>
        </w:rPr>
        <w:t>Përmbaruesi gjyqësor shtetëror</w:t>
      </w: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</w:t>
      </w:r>
      <w:r w:rsidR="00FB684B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mund të komandohet si inspektor në strukturën përgjegjëse për inspektimin </w:t>
      </w:r>
      <w:r w:rsidR="00DA6E3B" w:rsidRPr="00011258">
        <w:rPr>
          <w:rFonts w:ascii="Garamond" w:eastAsia="MS Mincho" w:hAnsi="Garamond" w:cs="Times New Roman"/>
          <w:sz w:val="24"/>
          <w:szCs w:val="24"/>
          <w:lang w:eastAsia="sq-AL"/>
        </w:rPr>
        <w:t>pranë</w:t>
      </w:r>
      <w:r w:rsidR="00FB684B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Drejtori</w:t>
      </w:r>
      <w:r w:rsidR="00DA6E3B" w:rsidRPr="00011258">
        <w:rPr>
          <w:rFonts w:ascii="Garamond" w:eastAsia="MS Mincho" w:hAnsi="Garamond" w:cs="Times New Roman"/>
          <w:sz w:val="24"/>
          <w:szCs w:val="24"/>
          <w:lang w:eastAsia="sq-AL"/>
        </w:rPr>
        <w:t>së së</w:t>
      </w:r>
      <w:r w:rsidR="00FB684B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Përgjithshme të Përmbarimit, me urdh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FB684B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r të </w:t>
      </w:r>
      <w:r w:rsidR="00821CF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drejtorit të përgjithshëm </w:t>
      </w:r>
      <w:r w:rsidR="00FB684B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të </w:t>
      </w:r>
      <w:r w:rsidR="007E4830" w:rsidRPr="00011258">
        <w:rPr>
          <w:rFonts w:ascii="Garamond" w:eastAsia="MS Mincho" w:hAnsi="Garamond" w:cs="Times New Roman"/>
          <w:sz w:val="24"/>
          <w:szCs w:val="24"/>
          <w:lang w:eastAsia="sq-AL"/>
        </w:rPr>
        <w:t>Përmbarimit.</w:t>
      </w:r>
    </w:p>
    <w:p w14:paraId="299A7E9E" w14:textId="71B23E50" w:rsidR="00ED43E0" w:rsidRPr="00011258" w:rsidRDefault="003D7A62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2. Përmbaruesi gjyqësor shtetëror mund të komandohet vetëm me pëlqimin e tij, për një periudhë jo më shumë se 1 (një) vit, me të drejtë rikomandimi.</w:t>
      </w:r>
    </w:p>
    <w:p w14:paraId="3ED06F5B" w14:textId="79245E47" w:rsidR="00760729" w:rsidRPr="00011258" w:rsidRDefault="00ED43E0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3</w:t>
      </w:r>
      <w:r w:rsidR="00FB684B" w:rsidRPr="00011258">
        <w:rPr>
          <w:rFonts w:ascii="Garamond" w:eastAsia="MS Mincho" w:hAnsi="Garamond" w:cs="Times New Roman"/>
          <w:sz w:val="24"/>
          <w:szCs w:val="24"/>
          <w:lang w:eastAsia="sq-AL"/>
        </w:rPr>
        <w:t>.</w:t>
      </w:r>
      <w:r w:rsidR="00760729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Përmbaruesi gjyqësor </w:t>
      </w:r>
      <w:r w:rsidR="00EB43A2" w:rsidRPr="00011258">
        <w:rPr>
          <w:rFonts w:ascii="Garamond" w:eastAsia="MS Mincho" w:hAnsi="Garamond" w:cs="Times New Roman"/>
          <w:sz w:val="24"/>
          <w:szCs w:val="24"/>
          <w:lang w:eastAsia="sq-AL"/>
        </w:rPr>
        <w:t>shtet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EB43A2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ror </w:t>
      </w:r>
      <w:r w:rsidR="00760729" w:rsidRPr="00011258">
        <w:rPr>
          <w:rFonts w:ascii="Garamond" w:eastAsia="MS Mincho" w:hAnsi="Garamond" w:cs="Times New Roman"/>
          <w:sz w:val="24"/>
          <w:szCs w:val="24"/>
          <w:lang w:eastAsia="sq-AL"/>
        </w:rPr>
        <w:t>nuk lejohet të komandohet</w:t>
      </w:r>
      <w:r w:rsidR="000D3B34">
        <w:rPr>
          <w:rFonts w:ascii="Garamond" w:eastAsia="MS Mincho" w:hAnsi="Garamond" w:cs="Times New Roman"/>
          <w:sz w:val="24"/>
          <w:szCs w:val="24"/>
          <w:lang w:eastAsia="sq-AL"/>
        </w:rPr>
        <w:t>,</w:t>
      </w:r>
      <w:r w:rsidR="00760729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kur:</w:t>
      </w:r>
    </w:p>
    <w:p w14:paraId="5D4CCEB3" w14:textId="77777777" w:rsidR="00760729" w:rsidRPr="00011258" w:rsidRDefault="00760729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a) është në periudhë prove;</w:t>
      </w:r>
    </w:p>
    <w:p w14:paraId="66A27E4B" w14:textId="77777777" w:rsidR="00760729" w:rsidRPr="00011258" w:rsidRDefault="00760729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b) është </w:t>
      </w:r>
      <w:r w:rsidR="00C52C5D" w:rsidRPr="00011258">
        <w:rPr>
          <w:rFonts w:ascii="Garamond" w:eastAsia="MS Mincho" w:hAnsi="Garamond" w:cs="Times New Roman"/>
          <w:sz w:val="24"/>
          <w:szCs w:val="24"/>
          <w:lang w:eastAsia="sq-AL"/>
        </w:rPr>
        <w:t>k</w:t>
      </w:r>
      <w:r w:rsidR="00C213B0" w:rsidRPr="00011258">
        <w:rPr>
          <w:rFonts w:ascii="Garamond" w:eastAsia="MS Mincho" w:hAnsi="Garamond" w:cs="Times New Roman"/>
          <w:sz w:val="24"/>
          <w:szCs w:val="24"/>
          <w:lang w:eastAsia="sq-AL"/>
        </w:rPr>
        <w:t>ryetar i zyrës p</w:t>
      </w: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ërmbarimore</w:t>
      </w:r>
      <w:r w:rsidR="00C52C5D" w:rsidRPr="00011258">
        <w:rPr>
          <w:rFonts w:ascii="Garamond" w:eastAsia="MS Mincho" w:hAnsi="Garamond" w:cs="Times New Roman"/>
          <w:sz w:val="24"/>
          <w:szCs w:val="24"/>
          <w:lang w:eastAsia="sq-AL"/>
        </w:rPr>
        <w:t>;</w:t>
      </w:r>
    </w:p>
    <w:p w14:paraId="02D3F837" w14:textId="77777777" w:rsidR="00760729" w:rsidRPr="00011258" w:rsidRDefault="00C52C5D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c) është i</w:t>
      </w:r>
      <w:r w:rsidR="00760729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transferuar përkohësisht</w:t>
      </w: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;</w:t>
      </w:r>
    </w:p>
    <w:p w14:paraId="18E5F7DA" w14:textId="4B8989CB" w:rsidR="00760729" w:rsidRPr="00011258" w:rsidRDefault="00786244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ç)</w:t>
      </w:r>
      <w:r w:rsidR="0004367B">
        <w:rPr>
          <w:rFonts w:ascii="Garamond" w:eastAsia="MS Mincho" w:hAnsi="Garamond" w:cs="Times New Roman"/>
          <w:sz w:val="24"/>
          <w:szCs w:val="24"/>
          <w:lang w:eastAsia="sq-AL"/>
        </w:rPr>
        <w:t xml:space="preserve"> </w:t>
      </w:r>
      <w:r w:rsidR="00760729" w:rsidRPr="00011258">
        <w:rPr>
          <w:rFonts w:ascii="Garamond" w:eastAsia="MS Mincho" w:hAnsi="Garamond" w:cs="Times New Roman"/>
          <w:sz w:val="24"/>
          <w:szCs w:val="24"/>
          <w:lang w:eastAsia="sq-AL"/>
        </w:rPr>
        <w:t>nuk garantohet përmbushja e funksionit m</w:t>
      </w:r>
      <w:r w:rsidR="00C213B0" w:rsidRPr="00011258">
        <w:rPr>
          <w:rFonts w:ascii="Garamond" w:eastAsia="MS Mincho" w:hAnsi="Garamond" w:cs="Times New Roman"/>
          <w:sz w:val="24"/>
          <w:szCs w:val="24"/>
          <w:lang w:eastAsia="sq-AL"/>
        </w:rPr>
        <w:t>e efi</w:t>
      </w:r>
      <w:r w:rsidR="008160FC">
        <w:rPr>
          <w:rFonts w:ascii="Garamond" w:eastAsia="MS Mincho" w:hAnsi="Garamond" w:cs="Times New Roman"/>
          <w:sz w:val="24"/>
          <w:szCs w:val="24"/>
          <w:lang w:eastAsia="sq-AL"/>
        </w:rPr>
        <w:t>ci</w:t>
      </w:r>
      <w:r w:rsidR="00C52C5D" w:rsidRPr="00011258">
        <w:rPr>
          <w:rFonts w:ascii="Garamond" w:eastAsia="MS Mincho" w:hAnsi="Garamond" w:cs="Times New Roman"/>
          <w:sz w:val="24"/>
          <w:szCs w:val="24"/>
          <w:lang w:eastAsia="sq-AL"/>
        </w:rPr>
        <w:t>encë dhe në kohë i</w:t>
      </w:r>
      <w:r w:rsidR="00760729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zy</w:t>
      </w:r>
      <w:r w:rsidR="00C922E3" w:rsidRPr="00011258">
        <w:rPr>
          <w:rFonts w:ascii="Garamond" w:eastAsia="MS Mincho" w:hAnsi="Garamond" w:cs="Times New Roman"/>
          <w:sz w:val="24"/>
          <w:szCs w:val="24"/>
          <w:lang w:eastAsia="sq-AL"/>
        </w:rPr>
        <w:t>rës përmbarimore ku ka emërimin</w:t>
      </w:r>
      <w:r w:rsidR="00D83C5E" w:rsidRPr="00011258">
        <w:rPr>
          <w:rFonts w:ascii="Garamond" w:eastAsia="MS Mincho" w:hAnsi="Garamond" w:cs="Times New Roman"/>
          <w:sz w:val="24"/>
          <w:szCs w:val="24"/>
          <w:lang w:eastAsia="sq-AL"/>
        </w:rPr>
        <w:t>;</w:t>
      </w:r>
    </w:p>
    <w:p w14:paraId="2EBF2807" w14:textId="7768DEB7" w:rsidR="00D83C5E" w:rsidRPr="00011258" w:rsidRDefault="00D83C5E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d) ka masë disiplinore në fuqi</w:t>
      </w:r>
      <w:r w:rsidR="00C07C85" w:rsidRPr="00011258">
        <w:rPr>
          <w:rFonts w:ascii="Garamond" w:eastAsia="MS Mincho" w:hAnsi="Garamond" w:cs="Times New Roman"/>
          <w:sz w:val="24"/>
          <w:szCs w:val="24"/>
          <w:lang w:eastAsia="sq-AL"/>
        </w:rPr>
        <w:t>;</w:t>
      </w:r>
    </w:p>
    <w:p w14:paraId="47AA7A4A" w14:textId="7757C0E2" w:rsidR="00C07C85" w:rsidRPr="00011258" w:rsidRDefault="00C07C85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dh) ka më pak se 2 (dy) </w:t>
      </w:r>
      <w:r w:rsidR="00A1509F">
        <w:rPr>
          <w:rFonts w:ascii="Garamond" w:eastAsia="MS Mincho" w:hAnsi="Garamond" w:cs="Times New Roman"/>
          <w:sz w:val="24"/>
          <w:szCs w:val="24"/>
          <w:lang w:eastAsia="sq-AL"/>
        </w:rPr>
        <w:t>vjet</w:t>
      </w: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punë si përmbarues gjyqësor shtetëror. </w:t>
      </w:r>
    </w:p>
    <w:p w14:paraId="29D3B932" w14:textId="407C96D3" w:rsidR="00131C57" w:rsidRPr="00011258" w:rsidRDefault="00ED43E0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4. </w:t>
      </w:r>
      <w:r w:rsidR="00131C5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Drejtoria e Përgjithshme e Përmbarimit, në bazë të vlerësimit të nevojave të punës, publikon në faqen zyrtare të saj kërkesën për kandidatura për plotësimin e pozicionit të inspektorit përmes procedurës së komandimit. </w:t>
      </w:r>
    </w:p>
    <w:p w14:paraId="1B32F5F6" w14:textId="06B2E0B1" w:rsidR="00223757" w:rsidRPr="00011258" w:rsidRDefault="00131C57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5. </w:t>
      </w:r>
      <w:r w:rsidR="00223757" w:rsidRPr="00011258">
        <w:rPr>
          <w:rFonts w:ascii="Garamond" w:eastAsia="MS Mincho" w:hAnsi="Garamond" w:cs="Times New Roman"/>
          <w:sz w:val="24"/>
          <w:szCs w:val="24"/>
          <w:lang w:eastAsia="sq-AL"/>
        </w:rPr>
        <w:t>Drejtoria e Përgjithshme e Përmbarimit pranon kan</w:t>
      </w:r>
      <w:r w:rsidR="00AA3434" w:rsidRPr="00011258">
        <w:rPr>
          <w:rFonts w:ascii="Garamond" w:eastAsia="MS Mincho" w:hAnsi="Garamond" w:cs="Times New Roman"/>
          <w:sz w:val="24"/>
          <w:szCs w:val="24"/>
          <w:lang w:eastAsia="sq-AL"/>
        </w:rPr>
        <w:t>di</w:t>
      </w:r>
      <w:r w:rsidR="00223757" w:rsidRPr="00011258">
        <w:rPr>
          <w:rFonts w:ascii="Garamond" w:eastAsia="MS Mincho" w:hAnsi="Garamond" w:cs="Times New Roman"/>
          <w:sz w:val="24"/>
          <w:szCs w:val="24"/>
          <w:lang w:eastAsia="sq-AL"/>
        </w:rPr>
        <w:t>daturat e përmbaruesve gjyqësorë shtetërorë që përmbushin kriteret specifike të pozicionit të inspektorit në strukturën përgjegjëse të saj për inspektimin.</w:t>
      </w:r>
    </w:p>
    <w:p w14:paraId="1E97E6A8" w14:textId="17629715" w:rsidR="001006A7" w:rsidRPr="00011258" w:rsidRDefault="00223757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6. </w:t>
      </w:r>
      <w:r w:rsidR="00C213B0" w:rsidRPr="00011258">
        <w:rPr>
          <w:rFonts w:ascii="Garamond" w:eastAsia="MS Mincho" w:hAnsi="Garamond" w:cs="Times New Roman"/>
          <w:sz w:val="24"/>
          <w:szCs w:val="24"/>
          <w:lang w:eastAsia="sq-AL"/>
        </w:rPr>
        <w:t>K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C213B0" w:rsidRPr="00011258">
        <w:rPr>
          <w:rFonts w:ascii="Garamond" w:eastAsia="MS Mincho" w:hAnsi="Garamond" w:cs="Times New Roman"/>
          <w:sz w:val="24"/>
          <w:szCs w:val="24"/>
          <w:lang w:eastAsia="sq-AL"/>
        </w:rPr>
        <w:t>rkesa q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C213B0" w:rsidRPr="00011258">
        <w:rPr>
          <w:rFonts w:ascii="Garamond" w:eastAsia="MS Mincho" w:hAnsi="Garamond" w:cs="Times New Roman"/>
          <w:sz w:val="24"/>
          <w:szCs w:val="24"/>
          <w:lang w:eastAsia="sq-AL"/>
        </w:rPr>
        <w:t>ndron e shpallur p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C213B0" w:rsidRPr="00011258">
        <w:rPr>
          <w:rFonts w:ascii="Garamond" w:eastAsia="MS Mincho" w:hAnsi="Garamond" w:cs="Times New Roman"/>
          <w:sz w:val="24"/>
          <w:szCs w:val="24"/>
          <w:lang w:eastAsia="sq-AL"/>
        </w:rPr>
        <w:t>r nj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C213B0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afat</w:t>
      </w:r>
      <w:r w:rsidR="00E10734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prej 15</w:t>
      </w:r>
      <w:r w:rsidR="00131C5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(pesëmbëdhjetë)</w:t>
      </w:r>
      <w:r w:rsidR="00E10734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dit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E10734" w:rsidRPr="00011258">
        <w:rPr>
          <w:rFonts w:ascii="Garamond" w:eastAsia="MS Mincho" w:hAnsi="Garamond" w:cs="Times New Roman"/>
          <w:sz w:val="24"/>
          <w:szCs w:val="24"/>
          <w:lang w:eastAsia="sq-AL"/>
        </w:rPr>
        <w:t>sh nga publikimi dhe p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E10734" w:rsidRPr="00011258">
        <w:rPr>
          <w:rFonts w:ascii="Garamond" w:eastAsia="MS Mincho" w:hAnsi="Garamond" w:cs="Times New Roman"/>
          <w:sz w:val="24"/>
          <w:szCs w:val="24"/>
          <w:lang w:eastAsia="sq-AL"/>
        </w:rPr>
        <w:t>rmban</w:t>
      </w:r>
      <w:r w:rsidR="000D6838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informacionin e nevojshëm për pozicionin e lirë të inspektorit në strukturën përgjegjëse për inspektimin, si dhe përcakto</w:t>
      </w:r>
      <w:r w:rsidR="00D367B4" w:rsidRPr="00011258">
        <w:rPr>
          <w:rFonts w:ascii="Garamond" w:eastAsia="MS Mincho" w:hAnsi="Garamond" w:cs="Times New Roman"/>
          <w:sz w:val="24"/>
          <w:szCs w:val="24"/>
          <w:lang w:eastAsia="sq-AL"/>
        </w:rPr>
        <w:t>n</w:t>
      </w:r>
      <w:r w:rsidR="001006A7" w:rsidRPr="00011258">
        <w:rPr>
          <w:rFonts w:ascii="Garamond" w:eastAsia="MS Mincho" w:hAnsi="Garamond" w:cs="Times New Roman"/>
          <w:sz w:val="24"/>
          <w:szCs w:val="24"/>
          <w:lang w:eastAsia="sq-AL"/>
        </w:rPr>
        <w:t>:</w:t>
      </w:r>
    </w:p>
    <w:p w14:paraId="44788E6D" w14:textId="39B8BECF" w:rsidR="001006A7" w:rsidRPr="00011258" w:rsidRDefault="001006A7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a) </w:t>
      </w:r>
      <w:r w:rsidR="00E10734" w:rsidRPr="00011258">
        <w:rPr>
          <w:rFonts w:ascii="Garamond" w:eastAsia="MS Mincho" w:hAnsi="Garamond" w:cs="Times New Roman"/>
          <w:sz w:val="24"/>
          <w:szCs w:val="24"/>
          <w:lang w:eastAsia="sq-AL"/>
        </w:rPr>
        <w:t>a</w:t>
      </w:r>
      <w:r w:rsidR="007E4830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fatin </w:t>
      </w:r>
      <w:r w:rsidR="000D6838" w:rsidRPr="00011258">
        <w:rPr>
          <w:rFonts w:ascii="Garamond" w:eastAsia="MS Mincho" w:hAnsi="Garamond" w:cs="Times New Roman"/>
          <w:sz w:val="24"/>
          <w:szCs w:val="24"/>
          <w:lang w:eastAsia="sq-AL"/>
        </w:rPr>
        <w:t>e kandidimit, i cili është 2 (dy) javë nga data e shpalljes së kërkesës</w:t>
      </w:r>
      <w:r w:rsidR="007E4830" w:rsidRPr="00011258">
        <w:rPr>
          <w:rFonts w:ascii="Garamond" w:eastAsia="MS Mincho" w:hAnsi="Garamond" w:cs="Times New Roman"/>
          <w:sz w:val="24"/>
          <w:szCs w:val="24"/>
          <w:lang w:eastAsia="sq-AL"/>
        </w:rPr>
        <w:t>;</w:t>
      </w:r>
    </w:p>
    <w:p w14:paraId="5FFCCBCE" w14:textId="36EA8737" w:rsidR="007E4830" w:rsidRPr="00011258" w:rsidRDefault="007E4830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b) </w:t>
      </w:r>
      <w:r w:rsidR="000D6838" w:rsidRPr="00011258">
        <w:rPr>
          <w:rFonts w:ascii="Garamond" w:eastAsia="MS Mincho" w:hAnsi="Garamond" w:cs="Times New Roman"/>
          <w:sz w:val="24"/>
          <w:szCs w:val="24"/>
          <w:lang w:eastAsia="sq-AL"/>
        </w:rPr>
        <w:t>informacionin dhe dokumentacionin që i bashkëlidhet kandidimit;</w:t>
      </w:r>
      <w:r w:rsidR="000D6838" w:rsidRPr="00011258" w:rsidDel="000D6838">
        <w:rPr>
          <w:rFonts w:ascii="Garamond" w:eastAsia="MS Mincho" w:hAnsi="Garamond" w:cs="Times New Roman"/>
          <w:sz w:val="24"/>
          <w:szCs w:val="24"/>
          <w:lang w:eastAsia="sq-AL"/>
        </w:rPr>
        <w:t xml:space="preserve"> </w:t>
      </w:r>
    </w:p>
    <w:p w14:paraId="0023805F" w14:textId="329FA9B4" w:rsidR="007E4830" w:rsidRPr="00011258" w:rsidRDefault="007E4830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c) </w:t>
      </w:r>
      <w:r w:rsidR="000D6838" w:rsidRPr="00011258">
        <w:rPr>
          <w:rFonts w:ascii="Garamond" w:eastAsia="MS Mincho" w:hAnsi="Garamond" w:cs="Times New Roman"/>
          <w:sz w:val="24"/>
          <w:szCs w:val="24"/>
          <w:lang w:eastAsia="sq-AL"/>
        </w:rPr>
        <w:t>procedurën e kandidimit dhe vendin e dorëzimit të dokumentacionit</w:t>
      </w:r>
      <w:r w:rsidR="00D367B4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. </w:t>
      </w:r>
    </w:p>
    <w:p w14:paraId="0221CAEF" w14:textId="3C4ABD9F" w:rsidR="00DA6E3B" w:rsidRPr="00011258" w:rsidRDefault="00254993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7</w:t>
      </w:r>
      <w:r w:rsidR="00131C5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. </w:t>
      </w:r>
      <w:r w:rsidR="00DA6E3B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Në </w:t>
      </w:r>
      <w:r w:rsidR="00A062FD" w:rsidRPr="00011258">
        <w:rPr>
          <w:rFonts w:ascii="Garamond" w:eastAsia="MS Mincho" w:hAnsi="Garamond" w:cs="Times New Roman"/>
          <w:sz w:val="24"/>
          <w:szCs w:val="24"/>
          <w:lang w:eastAsia="sq-AL"/>
        </w:rPr>
        <w:t>momentin e aplikimit</w:t>
      </w:r>
      <w:r w:rsidR="00DA6E3B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kandidati duhet të paraqesë këto dokumente:</w:t>
      </w:r>
    </w:p>
    <w:p w14:paraId="44F731B7" w14:textId="77777777" w:rsidR="00DA6E3B" w:rsidRPr="00011258" w:rsidRDefault="00DA6E3B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a) kërkesë me shkrim për shfaqjen e vullnetit për komandim në pozicionin e inspektorit në strukturën përgjegjëse për inspektimin pranë Drejtorisë së Përgjithshme të Përmbarimit;</w:t>
      </w:r>
    </w:p>
    <w:p w14:paraId="318796FD" w14:textId="74339EAB" w:rsidR="00DA6E3B" w:rsidRPr="00011258" w:rsidRDefault="00DA6E3B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b) jetëshkrim, ku kandidati pasqyron, veç të tjerash, çdo të dhënë në lidhje me kriteret e komandimit;</w:t>
      </w:r>
    </w:p>
    <w:p w14:paraId="39B84665" w14:textId="65D92C81" w:rsidR="00DA6E3B" w:rsidRPr="00011258" w:rsidRDefault="00DA6E3B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c) </w:t>
      </w:r>
      <w:r w:rsidR="008F2837" w:rsidRPr="00011258">
        <w:rPr>
          <w:rFonts w:ascii="Garamond" w:eastAsia="MS Mincho" w:hAnsi="Garamond" w:cs="Times New Roman"/>
          <w:sz w:val="24"/>
          <w:szCs w:val="24"/>
          <w:lang w:eastAsia="sq-AL"/>
        </w:rPr>
        <w:t>aktin e emërimit si përmbarues gjyqësor shtetëror</w:t>
      </w: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, </w:t>
      </w:r>
      <w:r w:rsidR="008F283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të nxjerrë nga </w:t>
      </w:r>
      <w:r w:rsidR="00897154">
        <w:rPr>
          <w:rFonts w:ascii="Garamond" w:eastAsia="MS Mincho" w:hAnsi="Garamond" w:cs="Times New Roman"/>
          <w:sz w:val="24"/>
          <w:szCs w:val="24"/>
          <w:lang w:eastAsia="sq-AL"/>
        </w:rPr>
        <w:t>m</w:t>
      </w:r>
      <w:r w:rsidR="008F2837" w:rsidRPr="00011258">
        <w:rPr>
          <w:rFonts w:ascii="Garamond" w:eastAsia="MS Mincho" w:hAnsi="Garamond" w:cs="Times New Roman"/>
          <w:sz w:val="24"/>
          <w:szCs w:val="24"/>
          <w:lang w:eastAsia="sq-AL"/>
        </w:rPr>
        <w:t>inistri i Drejtësisë, sipas</w:t>
      </w:r>
      <w:r w:rsidR="00D367B4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</w:t>
      </w:r>
      <w:r w:rsidR="008F2837" w:rsidRPr="00011258">
        <w:rPr>
          <w:rFonts w:ascii="Garamond" w:eastAsia="MS Mincho" w:hAnsi="Garamond" w:cs="Times New Roman"/>
          <w:sz w:val="24"/>
          <w:szCs w:val="24"/>
          <w:lang w:eastAsia="sq-AL"/>
        </w:rPr>
        <w:t>përcaktimeve të ligjit nr.</w:t>
      </w:r>
      <w:r w:rsidR="00A062FD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</w:t>
      </w:r>
      <w:r w:rsidR="008F2837" w:rsidRPr="00011258">
        <w:rPr>
          <w:rFonts w:ascii="Garamond" w:eastAsia="MS Mincho" w:hAnsi="Garamond" w:cs="Times New Roman"/>
          <w:sz w:val="24"/>
          <w:szCs w:val="24"/>
          <w:lang w:eastAsia="sq-AL"/>
        </w:rPr>
        <w:t>8/2023</w:t>
      </w:r>
      <w:r w:rsidR="004D0A29">
        <w:rPr>
          <w:rFonts w:ascii="Garamond" w:eastAsia="MS Mincho" w:hAnsi="Garamond" w:cs="Times New Roman"/>
          <w:sz w:val="24"/>
          <w:szCs w:val="24"/>
          <w:lang w:eastAsia="sq-AL"/>
        </w:rPr>
        <w:t>,</w:t>
      </w:r>
      <w:r w:rsidR="008F283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“Për organizimin dhe funksionimin e Shërbimit Përmbarimor Gjyqësor Shtetëror”</w:t>
      </w:r>
      <w:r w:rsidR="00A062FD" w:rsidRPr="00011258">
        <w:rPr>
          <w:rFonts w:ascii="Garamond" w:eastAsia="MS Mincho" w:hAnsi="Garamond" w:cs="Times New Roman"/>
          <w:sz w:val="24"/>
          <w:szCs w:val="24"/>
          <w:lang w:eastAsia="sq-AL"/>
        </w:rPr>
        <w:t>;</w:t>
      </w:r>
    </w:p>
    <w:p w14:paraId="6D716C67" w14:textId="1A59510F" w:rsidR="00DA6E3B" w:rsidRPr="00011258" w:rsidRDefault="00DA6E3B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ç) </w:t>
      </w:r>
      <w:r w:rsidR="008F2837" w:rsidRPr="00011258">
        <w:rPr>
          <w:rFonts w:ascii="Garamond" w:eastAsia="MS Mincho" w:hAnsi="Garamond" w:cs="Times New Roman"/>
          <w:sz w:val="24"/>
          <w:szCs w:val="24"/>
          <w:lang w:eastAsia="sq-AL"/>
        </w:rPr>
        <w:t>rekomandime për aftësitë organizative dhe të komunikimit</w:t>
      </w:r>
      <w:r w:rsidR="00A062FD" w:rsidRPr="00011258">
        <w:rPr>
          <w:rFonts w:ascii="Garamond" w:eastAsia="MS Mincho" w:hAnsi="Garamond" w:cs="Times New Roman"/>
          <w:sz w:val="24"/>
          <w:szCs w:val="24"/>
          <w:lang w:eastAsia="sq-AL"/>
        </w:rPr>
        <w:t>,</w:t>
      </w:r>
      <w:r w:rsidR="008F283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si dhe për të punuarit në</w:t>
      </w:r>
      <w:r w:rsidR="00D367B4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</w:t>
      </w:r>
      <w:r w:rsidR="008F2837" w:rsidRPr="00011258">
        <w:rPr>
          <w:rFonts w:ascii="Garamond" w:eastAsia="MS Mincho" w:hAnsi="Garamond" w:cs="Times New Roman"/>
          <w:sz w:val="24"/>
          <w:szCs w:val="24"/>
          <w:lang w:eastAsia="sq-AL"/>
        </w:rPr>
        <w:t>grup;</w:t>
      </w:r>
    </w:p>
    <w:p w14:paraId="2A7A032B" w14:textId="6F876D2F" w:rsidR="003019A1" w:rsidRPr="00011258" w:rsidRDefault="00DA6E3B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d)</w:t>
      </w:r>
      <w:r w:rsidR="008F283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ç</w:t>
      </w: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do dokument tjetër që tregon plotësimin nga kandidati të kritereve të komandimit</w:t>
      </w:r>
      <w:r w:rsidR="00D83C5E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si inspektor</w:t>
      </w:r>
      <w:r w:rsidR="008F283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. </w:t>
      </w:r>
    </w:p>
    <w:p w14:paraId="33346083" w14:textId="3974A1E1" w:rsidR="00876A80" w:rsidRPr="00011258" w:rsidRDefault="00254993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lastRenderedPageBreak/>
        <w:t xml:space="preserve">8. </w:t>
      </w:r>
      <w:r w:rsidR="00E904A0" w:rsidRPr="00011258">
        <w:rPr>
          <w:rFonts w:ascii="Garamond" w:eastAsia="MS Mincho" w:hAnsi="Garamond" w:cs="Times New Roman"/>
          <w:sz w:val="24"/>
          <w:szCs w:val="24"/>
          <w:lang w:eastAsia="sq-AL"/>
        </w:rPr>
        <w:t>Struktura përgjegjëse pranë Drejtorisë së Përgjithshme të Përmbarimit</w:t>
      </w:r>
      <w:r w:rsidR="00876A80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mund të kërkojë informacion dhe të dhëna për kandidatët nga zyrat përmbarimore përkatëse </w:t>
      </w:r>
      <w:r w:rsidR="00D367B4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ku kanë emërimin, </w:t>
      </w:r>
      <w:r w:rsidR="00876A80" w:rsidRPr="00011258">
        <w:rPr>
          <w:rFonts w:ascii="Garamond" w:eastAsia="MS Mincho" w:hAnsi="Garamond" w:cs="Times New Roman"/>
          <w:sz w:val="24"/>
          <w:szCs w:val="24"/>
          <w:lang w:eastAsia="sq-AL"/>
        </w:rPr>
        <w:t>lidhur me aftësitë e tyre profesionale</w:t>
      </w:r>
      <w:r w:rsidR="00D8039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, organizative dhe etike të shfaqura gjatë ushtrimit të funksionit. </w:t>
      </w:r>
    </w:p>
    <w:p w14:paraId="1B6AE0C8" w14:textId="4A730DAE" w:rsidR="00216BAE" w:rsidRPr="00011258" w:rsidRDefault="00254993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9. Struktura përgjegjëse pranë Drejtorisë së Përgjithshme të Përmbarimit, </w:t>
      </w:r>
      <w:r w:rsidR="00E904A0" w:rsidRPr="00011258">
        <w:rPr>
          <w:rFonts w:ascii="Garamond" w:eastAsia="MS Mincho" w:hAnsi="Garamond" w:cs="Times New Roman"/>
          <w:sz w:val="24"/>
          <w:szCs w:val="24"/>
          <w:lang w:eastAsia="sq-AL"/>
        </w:rPr>
        <w:t>brenda 2</w:t>
      </w:r>
      <w:r w:rsidR="00FB2CF3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</w:t>
      </w:r>
      <w:r w:rsidR="00E904A0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(dy) javëve pas afatit të aplikimit, përgatit një </w:t>
      </w:r>
      <w:r w:rsidR="00FB2CF3" w:rsidRPr="00011258">
        <w:rPr>
          <w:rFonts w:ascii="Garamond" w:eastAsia="MS Mincho" w:hAnsi="Garamond" w:cs="Times New Roman"/>
          <w:sz w:val="24"/>
          <w:szCs w:val="24"/>
          <w:lang w:eastAsia="sq-AL"/>
        </w:rPr>
        <w:t>relacion</w:t>
      </w:r>
      <w:r w:rsidR="00E904A0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për çdo kandidat dhe</w:t>
      </w:r>
      <w:r w:rsidR="00FB2CF3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</w:t>
      </w:r>
      <w:r w:rsidR="00E904A0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vlerëson nëse komandimi nuk është në përputhje me interesat e </w:t>
      </w:r>
      <w:r w:rsidR="00FB2CF3" w:rsidRPr="00011258">
        <w:rPr>
          <w:rFonts w:ascii="Garamond" w:eastAsia="MS Mincho" w:hAnsi="Garamond" w:cs="Times New Roman"/>
          <w:sz w:val="24"/>
          <w:szCs w:val="24"/>
          <w:lang w:eastAsia="sq-AL"/>
        </w:rPr>
        <w:t>lart</w:t>
      </w:r>
      <w:r w:rsidR="00A062FD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FB2CF3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të zyrës përmbarimore vendo</w:t>
      </w:r>
      <w:r w:rsidR="00216BAE" w:rsidRPr="00011258">
        <w:rPr>
          <w:rFonts w:ascii="Garamond" w:eastAsia="MS Mincho" w:hAnsi="Garamond" w:cs="Times New Roman"/>
          <w:sz w:val="24"/>
          <w:szCs w:val="24"/>
          <w:lang w:eastAsia="sq-AL"/>
        </w:rPr>
        <w:t>r</w:t>
      </w:r>
      <w:r w:rsidR="00FB2CF3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e ku përmbaruesi gjyqësor shtetëror ushtron funksionin. </w:t>
      </w:r>
    </w:p>
    <w:p w14:paraId="662B9E1E" w14:textId="03263F17" w:rsidR="00216BAE" w:rsidRPr="00011258" w:rsidRDefault="00254993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10</w:t>
      </w:r>
      <w:r w:rsidR="00216BAE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. Struktura përgjegjëse pranë Drejtorisë së Përgjithshme të Përmbarimit i </w:t>
      </w:r>
      <w:r w:rsidR="00521494" w:rsidRPr="00011258">
        <w:rPr>
          <w:rFonts w:ascii="Garamond" w:eastAsia="MS Mincho" w:hAnsi="Garamond" w:cs="Times New Roman"/>
          <w:sz w:val="24"/>
          <w:szCs w:val="24"/>
          <w:lang w:eastAsia="sq-AL"/>
        </w:rPr>
        <w:t>paraqet</w:t>
      </w:r>
      <w:r w:rsidR="00216BAE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</w:t>
      </w:r>
      <w:r w:rsidR="00230B71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drejtorit të përgjithshëm </w:t>
      </w:r>
      <w:r w:rsidR="00216BAE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të Përmbarimit </w:t>
      </w:r>
      <w:r w:rsidR="00D83C5E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për shqyrtim </w:t>
      </w:r>
      <w:r w:rsidR="00216BAE" w:rsidRPr="00011258">
        <w:rPr>
          <w:rFonts w:ascii="Garamond" w:eastAsia="MS Mincho" w:hAnsi="Garamond" w:cs="Times New Roman"/>
          <w:sz w:val="24"/>
          <w:szCs w:val="24"/>
          <w:lang w:eastAsia="sq-AL"/>
        </w:rPr>
        <w:t>emr</w:t>
      </w:r>
      <w:r w:rsidR="00625BE2" w:rsidRPr="00011258">
        <w:rPr>
          <w:rFonts w:ascii="Garamond" w:eastAsia="MS Mincho" w:hAnsi="Garamond" w:cs="Times New Roman"/>
          <w:sz w:val="24"/>
          <w:szCs w:val="24"/>
          <w:lang w:eastAsia="sq-AL"/>
        </w:rPr>
        <w:t>in/</w:t>
      </w:r>
      <w:r w:rsidR="00216BAE" w:rsidRPr="00011258">
        <w:rPr>
          <w:rFonts w:ascii="Garamond" w:eastAsia="MS Mincho" w:hAnsi="Garamond" w:cs="Times New Roman"/>
          <w:sz w:val="24"/>
          <w:szCs w:val="24"/>
          <w:lang w:eastAsia="sq-AL"/>
        </w:rPr>
        <w:t>at e kandidatëve që plotësojnë kriteret e pozicionit</w:t>
      </w:r>
      <w:r w:rsidR="00216BAE" w:rsidRPr="00011258">
        <w:rPr>
          <w:rFonts w:ascii="Garamond" w:hAnsi="Garamond"/>
          <w:sz w:val="24"/>
          <w:szCs w:val="24"/>
        </w:rPr>
        <w:t xml:space="preserve"> </w:t>
      </w:r>
      <w:r w:rsidR="00216BAE" w:rsidRPr="00011258">
        <w:rPr>
          <w:rFonts w:ascii="Garamond" w:eastAsia="MS Mincho" w:hAnsi="Garamond" w:cs="Times New Roman"/>
          <w:sz w:val="24"/>
          <w:szCs w:val="24"/>
          <w:lang w:eastAsia="sq-AL"/>
        </w:rPr>
        <w:t>të inspektorit në strukturën përgjegjëse për inspektimin</w:t>
      </w:r>
      <w:r w:rsidR="00625BE2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dhe propozimin për kandidatin fitues, </w:t>
      </w:r>
      <w:r w:rsidR="00521494" w:rsidRPr="00011258">
        <w:rPr>
          <w:rFonts w:ascii="Garamond" w:eastAsia="MS Mincho" w:hAnsi="Garamond" w:cs="Times New Roman"/>
          <w:sz w:val="24"/>
          <w:szCs w:val="24"/>
          <w:lang w:eastAsia="sq-AL"/>
        </w:rPr>
        <w:t>si dhe emr</w:t>
      </w:r>
      <w:r w:rsidR="00625BE2" w:rsidRPr="00011258">
        <w:rPr>
          <w:rFonts w:ascii="Garamond" w:eastAsia="MS Mincho" w:hAnsi="Garamond" w:cs="Times New Roman"/>
          <w:sz w:val="24"/>
          <w:szCs w:val="24"/>
          <w:lang w:eastAsia="sq-AL"/>
        </w:rPr>
        <w:t>in/</w:t>
      </w:r>
      <w:r w:rsidR="00521494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at e kandidatëve që nuk plotësojnë kriteret, së bashku me relacionet përkatëse për secilin kandidat. </w:t>
      </w:r>
    </w:p>
    <w:p w14:paraId="311453F9" w14:textId="550D4C63" w:rsidR="00E904A0" w:rsidRPr="00011258" w:rsidRDefault="00254993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11</w:t>
      </w:r>
      <w:r w:rsidR="00216BAE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. Kandidati, komandimi i të cilit nuk është në përputhje me interesat e lartë të zyrës përmbarimore vendore ku ushtron funksionin e tij, përjashtohet nga komandimi. </w:t>
      </w:r>
    </w:p>
    <w:p w14:paraId="4A891FF6" w14:textId="5C8C01B8" w:rsidR="009D45CA" w:rsidRPr="00011258" w:rsidRDefault="00254993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12</w:t>
      </w:r>
      <w:r w:rsidR="00216BAE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. </w:t>
      </w:r>
      <w:r w:rsidR="00D271F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Drejtori </w:t>
      </w:r>
      <w:r w:rsidR="00786244" w:rsidRPr="00011258">
        <w:rPr>
          <w:rFonts w:ascii="Garamond" w:eastAsia="MS Mincho" w:hAnsi="Garamond" w:cs="Times New Roman"/>
          <w:sz w:val="24"/>
          <w:szCs w:val="24"/>
          <w:lang w:eastAsia="sq-AL"/>
        </w:rPr>
        <w:t>i</w:t>
      </w:r>
      <w:r w:rsidR="00D271F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</w:t>
      </w:r>
      <w:r w:rsidR="009B0ABF">
        <w:rPr>
          <w:rFonts w:ascii="Garamond" w:eastAsia="MS Mincho" w:hAnsi="Garamond" w:cs="Times New Roman"/>
          <w:sz w:val="24"/>
          <w:szCs w:val="24"/>
          <w:lang w:eastAsia="sq-AL"/>
        </w:rPr>
        <w:t>p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D271F7" w:rsidRPr="00011258">
        <w:rPr>
          <w:rFonts w:ascii="Garamond" w:eastAsia="MS Mincho" w:hAnsi="Garamond" w:cs="Times New Roman"/>
          <w:sz w:val="24"/>
          <w:szCs w:val="24"/>
          <w:lang w:eastAsia="sq-AL"/>
        </w:rPr>
        <w:t>rgjithsh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D271F7" w:rsidRPr="00011258">
        <w:rPr>
          <w:rFonts w:ascii="Garamond" w:eastAsia="MS Mincho" w:hAnsi="Garamond" w:cs="Times New Roman"/>
          <w:sz w:val="24"/>
          <w:szCs w:val="24"/>
          <w:lang w:eastAsia="sq-AL"/>
        </w:rPr>
        <w:t>m i</w:t>
      </w:r>
      <w:r w:rsidR="00FC2030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P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FC2030" w:rsidRPr="00011258">
        <w:rPr>
          <w:rFonts w:ascii="Garamond" w:eastAsia="MS Mincho" w:hAnsi="Garamond" w:cs="Times New Roman"/>
          <w:sz w:val="24"/>
          <w:szCs w:val="24"/>
          <w:lang w:eastAsia="sq-AL"/>
        </w:rPr>
        <w:t>rmbarimit</w:t>
      </w:r>
      <w:r w:rsidR="007E4830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, </w:t>
      </w:r>
      <w:r w:rsidR="00D271F7" w:rsidRPr="00011258">
        <w:rPr>
          <w:rFonts w:ascii="Garamond" w:eastAsia="MS Mincho" w:hAnsi="Garamond" w:cs="Times New Roman"/>
          <w:sz w:val="24"/>
          <w:szCs w:val="24"/>
          <w:lang w:eastAsia="sq-AL"/>
        </w:rPr>
        <w:t>pas kryerjes s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D271F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verifikimit, sipas p</w:t>
      </w:r>
      <w:r w:rsidR="00DA6E3B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ërcaktimeve në pikat </w:t>
      </w:r>
      <w:r w:rsidR="00D367B4" w:rsidRPr="00011258">
        <w:rPr>
          <w:rFonts w:ascii="Garamond" w:eastAsia="MS Mincho" w:hAnsi="Garamond" w:cs="Times New Roman"/>
          <w:sz w:val="24"/>
          <w:szCs w:val="24"/>
          <w:lang w:eastAsia="sq-AL"/>
        </w:rPr>
        <w:t>9</w:t>
      </w:r>
      <w:r w:rsidR="00DA6E3B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, </w:t>
      </w:r>
      <w:r w:rsidR="00D367B4" w:rsidRPr="00011258">
        <w:rPr>
          <w:rFonts w:ascii="Garamond" w:eastAsia="MS Mincho" w:hAnsi="Garamond" w:cs="Times New Roman"/>
          <w:sz w:val="24"/>
          <w:szCs w:val="24"/>
          <w:lang w:eastAsia="sq-AL"/>
        </w:rPr>
        <w:t>10</w:t>
      </w:r>
      <w:r w:rsidR="00DA6E3B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dhe </w:t>
      </w:r>
      <w:r w:rsidR="00D367B4" w:rsidRPr="00011258">
        <w:rPr>
          <w:rFonts w:ascii="Garamond" w:eastAsia="MS Mincho" w:hAnsi="Garamond" w:cs="Times New Roman"/>
          <w:sz w:val="24"/>
          <w:szCs w:val="24"/>
          <w:lang w:eastAsia="sq-AL"/>
        </w:rPr>
        <w:t>11</w:t>
      </w:r>
      <w:r w:rsidR="00DA6E3B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të këtij </w:t>
      </w:r>
      <w:r w:rsidR="00D271F7" w:rsidRPr="00011258">
        <w:rPr>
          <w:rFonts w:ascii="Garamond" w:eastAsia="MS Mincho" w:hAnsi="Garamond" w:cs="Times New Roman"/>
          <w:sz w:val="24"/>
          <w:szCs w:val="24"/>
          <w:lang w:eastAsia="sq-AL"/>
        </w:rPr>
        <w:t>udh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D271F7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zimi, </w:t>
      </w:r>
      <w:r w:rsidR="00DA6E3B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brenda 5 (pesë) ditëve </w:t>
      </w:r>
      <w:r w:rsidR="00D271F7" w:rsidRPr="00011258">
        <w:rPr>
          <w:rFonts w:ascii="Garamond" w:eastAsia="MS Mincho" w:hAnsi="Garamond" w:cs="Times New Roman"/>
          <w:sz w:val="24"/>
          <w:szCs w:val="24"/>
          <w:lang w:eastAsia="sq-AL"/>
        </w:rPr>
        <w:t>nxjerr urdhrin p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D271F7" w:rsidRPr="00011258">
        <w:rPr>
          <w:rFonts w:ascii="Garamond" w:eastAsia="MS Mincho" w:hAnsi="Garamond" w:cs="Times New Roman"/>
          <w:sz w:val="24"/>
          <w:szCs w:val="24"/>
          <w:lang w:eastAsia="sq-AL"/>
        </w:rPr>
        <w:t>r komandimin e p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D271F7" w:rsidRPr="00011258">
        <w:rPr>
          <w:rFonts w:ascii="Garamond" w:eastAsia="MS Mincho" w:hAnsi="Garamond" w:cs="Times New Roman"/>
          <w:sz w:val="24"/>
          <w:szCs w:val="24"/>
          <w:lang w:eastAsia="sq-AL"/>
        </w:rPr>
        <w:t>rmbaruesit gjyq</w:t>
      </w:r>
      <w:r w:rsidR="00145832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D271F7" w:rsidRPr="00011258">
        <w:rPr>
          <w:rFonts w:ascii="Garamond" w:eastAsia="MS Mincho" w:hAnsi="Garamond" w:cs="Times New Roman"/>
          <w:sz w:val="24"/>
          <w:szCs w:val="24"/>
          <w:lang w:eastAsia="sq-AL"/>
        </w:rPr>
        <w:t>sor</w:t>
      </w:r>
      <w:r w:rsidR="00D4177C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</w:t>
      </w:r>
      <w:r w:rsidR="00D83C5E" w:rsidRPr="00011258">
        <w:rPr>
          <w:rFonts w:ascii="Garamond" w:eastAsia="MS Mincho" w:hAnsi="Garamond" w:cs="Times New Roman"/>
          <w:sz w:val="24"/>
          <w:szCs w:val="24"/>
          <w:lang w:eastAsia="sq-AL"/>
        </w:rPr>
        <w:t>shtetëror të përzgjedhur</w:t>
      </w:r>
      <w:r w:rsidR="00D367B4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, </w:t>
      </w:r>
      <w:r w:rsidR="00D83C5E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si inspektor në strukturën përgjegjëse për inspektimin pranë Drejtorisë së Përgjithshme të Përmbarimit. </w:t>
      </w:r>
    </w:p>
    <w:p w14:paraId="3719BDF7" w14:textId="6016A919" w:rsidR="004E773C" w:rsidRPr="00011258" w:rsidRDefault="00254993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13. </w:t>
      </w:r>
      <w:r w:rsidR="004E773C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Nëse asnjë prej kandidatëve nuk plotëson kushtet dhe/ose kriteret e komandimit apo kur asnjë prej tyre nuk përzgjidhet dhe kërkohet për nevoja të punës komandimi, Drejtoria e Përgjithshme e Përmbarimit, mund të rishpallë kërkesën për kandidatura nga radhët e përmbaruesve gjyqësorë shtetërorë. </w:t>
      </w:r>
    </w:p>
    <w:p w14:paraId="0DD9E688" w14:textId="60620137" w:rsidR="00DA6E3B" w:rsidRPr="00011258" w:rsidRDefault="00254993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14</w:t>
      </w:r>
      <w:r w:rsidR="00D4177C"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. </w:t>
      </w:r>
      <w:r w:rsidR="007F452D" w:rsidRPr="00011258">
        <w:rPr>
          <w:rFonts w:ascii="Garamond" w:eastAsia="MS Mincho" w:hAnsi="Garamond" w:cs="Times New Roman"/>
          <w:sz w:val="24"/>
          <w:szCs w:val="24"/>
          <w:lang w:eastAsia="sq-AL"/>
        </w:rPr>
        <w:t>Ngarkohet Drejtoria e P</w:t>
      </w:r>
      <w:r w:rsidR="00FD4EAF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7F452D" w:rsidRPr="00011258">
        <w:rPr>
          <w:rFonts w:ascii="Garamond" w:eastAsia="MS Mincho" w:hAnsi="Garamond" w:cs="Times New Roman"/>
          <w:sz w:val="24"/>
          <w:szCs w:val="24"/>
          <w:lang w:eastAsia="sq-AL"/>
        </w:rPr>
        <w:t>rgjithshme e P</w:t>
      </w:r>
      <w:r w:rsidR="00FD4EAF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7F452D" w:rsidRPr="00011258">
        <w:rPr>
          <w:rFonts w:ascii="Garamond" w:eastAsia="MS Mincho" w:hAnsi="Garamond" w:cs="Times New Roman"/>
          <w:sz w:val="24"/>
          <w:szCs w:val="24"/>
          <w:lang w:eastAsia="sq-AL"/>
        </w:rPr>
        <w:t>rmbarimit p</w:t>
      </w:r>
      <w:r w:rsidR="00FD4EAF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7F452D" w:rsidRPr="00011258">
        <w:rPr>
          <w:rFonts w:ascii="Garamond" w:eastAsia="MS Mincho" w:hAnsi="Garamond" w:cs="Times New Roman"/>
          <w:sz w:val="24"/>
          <w:szCs w:val="24"/>
          <w:lang w:eastAsia="sq-AL"/>
        </w:rPr>
        <w:t>r zbatimin e k</w:t>
      </w:r>
      <w:r w:rsidR="00FD4EAF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7F452D" w:rsidRPr="00011258">
        <w:rPr>
          <w:rFonts w:ascii="Garamond" w:eastAsia="MS Mincho" w:hAnsi="Garamond" w:cs="Times New Roman"/>
          <w:sz w:val="24"/>
          <w:szCs w:val="24"/>
          <w:lang w:eastAsia="sq-AL"/>
        </w:rPr>
        <w:t>tij udh</w:t>
      </w:r>
      <w:r w:rsidR="00FD4EAF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="007F452D" w:rsidRPr="00011258">
        <w:rPr>
          <w:rFonts w:ascii="Garamond" w:eastAsia="MS Mincho" w:hAnsi="Garamond" w:cs="Times New Roman"/>
          <w:sz w:val="24"/>
          <w:szCs w:val="24"/>
          <w:lang w:eastAsia="sq-AL"/>
        </w:rPr>
        <w:t>zimi.</w:t>
      </w:r>
    </w:p>
    <w:p w14:paraId="05CB86C8" w14:textId="3A52998F" w:rsidR="007F452D" w:rsidRPr="00011258" w:rsidRDefault="007F452D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Ky udh</w:t>
      </w:r>
      <w:r w:rsidR="00FD4EAF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>zim hyn n</w:t>
      </w:r>
      <w:r w:rsidR="00FD4EAF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fuqi pas botimit n</w:t>
      </w:r>
      <w:r w:rsidR="00FD4EAF" w:rsidRPr="00011258">
        <w:rPr>
          <w:rFonts w:ascii="Garamond" w:eastAsia="MS Mincho" w:hAnsi="Garamond" w:cs="Times New Roman"/>
          <w:sz w:val="24"/>
          <w:szCs w:val="24"/>
          <w:lang w:eastAsia="sq-AL"/>
        </w:rPr>
        <w:t>ë</w:t>
      </w:r>
      <w:r w:rsidRPr="00011258">
        <w:rPr>
          <w:rFonts w:ascii="Garamond" w:eastAsia="MS Mincho" w:hAnsi="Garamond" w:cs="Times New Roman"/>
          <w:sz w:val="24"/>
          <w:szCs w:val="24"/>
          <w:lang w:eastAsia="sq-AL"/>
        </w:rPr>
        <w:t xml:space="preserve"> Fletoren Zyrtare.</w:t>
      </w:r>
    </w:p>
    <w:p w14:paraId="6BFE678B" w14:textId="77777777" w:rsidR="007F452D" w:rsidRPr="00011258" w:rsidRDefault="007F452D" w:rsidP="0004367B">
      <w:pPr>
        <w:spacing w:after="0" w:line="240" w:lineRule="auto"/>
        <w:ind w:firstLine="284"/>
        <w:jc w:val="right"/>
        <w:rPr>
          <w:rFonts w:ascii="Garamond" w:eastAsia="MS Mincho" w:hAnsi="Garamond" w:cs="Times New Roman"/>
          <w:sz w:val="24"/>
          <w:szCs w:val="24"/>
          <w:lang w:eastAsia="sq-AL"/>
        </w:rPr>
      </w:pPr>
    </w:p>
    <w:p w14:paraId="19D724E0" w14:textId="33434477" w:rsidR="007F452D" w:rsidRPr="0004367B" w:rsidRDefault="0004367B" w:rsidP="0004367B">
      <w:pPr>
        <w:spacing w:after="0" w:line="240" w:lineRule="auto"/>
        <w:ind w:firstLine="284"/>
        <w:jc w:val="right"/>
        <w:rPr>
          <w:rFonts w:ascii="Garamond" w:eastAsia="MS Mincho" w:hAnsi="Garamond" w:cs="Times New Roman"/>
          <w:sz w:val="24"/>
          <w:szCs w:val="24"/>
          <w:lang w:eastAsia="sq-AL"/>
        </w:rPr>
      </w:pPr>
      <w:r w:rsidRPr="0004367B">
        <w:rPr>
          <w:rFonts w:ascii="Garamond" w:eastAsia="MS Mincho" w:hAnsi="Garamond" w:cs="Times New Roman"/>
          <w:sz w:val="24"/>
          <w:szCs w:val="24"/>
          <w:lang w:eastAsia="sq-AL"/>
        </w:rPr>
        <w:t>MINISTËR I DREJTËSISË</w:t>
      </w:r>
    </w:p>
    <w:p w14:paraId="58F4826E" w14:textId="178D967A" w:rsidR="007F452D" w:rsidRPr="00011258" w:rsidRDefault="0004367B" w:rsidP="0004367B">
      <w:pPr>
        <w:spacing w:after="0" w:line="240" w:lineRule="auto"/>
        <w:ind w:firstLine="284"/>
        <w:jc w:val="right"/>
        <w:rPr>
          <w:rFonts w:ascii="Garamond" w:eastAsia="MS Mincho" w:hAnsi="Garamond" w:cs="Times New Roman"/>
          <w:b/>
          <w:sz w:val="24"/>
          <w:szCs w:val="24"/>
          <w:lang w:eastAsia="sq-AL"/>
        </w:rPr>
      </w:pPr>
      <w:r w:rsidRPr="00011258">
        <w:rPr>
          <w:rFonts w:ascii="Garamond" w:eastAsia="MS Mincho" w:hAnsi="Garamond" w:cs="Times New Roman"/>
          <w:b/>
          <w:sz w:val="24"/>
          <w:szCs w:val="24"/>
          <w:lang w:eastAsia="sq-AL"/>
        </w:rPr>
        <w:t>Ulsi Manja</w:t>
      </w:r>
    </w:p>
    <w:p w14:paraId="373C9366" w14:textId="77777777" w:rsidR="00402F9D" w:rsidRPr="00011258" w:rsidRDefault="00402F9D" w:rsidP="0004367B">
      <w:pPr>
        <w:spacing w:after="0" w:line="240" w:lineRule="auto"/>
        <w:ind w:firstLine="284"/>
        <w:jc w:val="right"/>
        <w:rPr>
          <w:rFonts w:ascii="Garamond" w:eastAsia="MS Mincho" w:hAnsi="Garamond" w:cs="Times New Roman"/>
          <w:sz w:val="24"/>
          <w:szCs w:val="24"/>
          <w:lang w:eastAsia="sq-AL"/>
        </w:rPr>
      </w:pPr>
    </w:p>
    <w:p w14:paraId="29EF76F0" w14:textId="77777777" w:rsidR="000F2373" w:rsidRPr="00011258" w:rsidRDefault="000F2373" w:rsidP="00011258">
      <w:pPr>
        <w:spacing w:after="0" w:line="240" w:lineRule="auto"/>
        <w:ind w:firstLine="284"/>
        <w:jc w:val="both"/>
        <w:rPr>
          <w:rFonts w:ascii="Garamond" w:eastAsia="MS Mincho" w:hAnsi="Garamond" w:cs="Times New Roman"/>
          <w:sz w:val="24"/>
          <w:szCs w:val="24"/>
          <w:lang w:eastAsia="sq-AL"/>
        </w:rPr>
      </w:pPr>
    </w:p>
    <w:p w14:paraId="62B2A895" w14:textId="77777777" w:rsidR="00011258" w:rsidRPr="00011258" w:rsidRDefault="00011258" w:rsidP="00011258">
      <w:pPr>
        <w:spacing w:after="0" w:line="240" w:lineRule="auto"/>
        <w:ind w:firstLine="284"/>
        <w:rPr>
          <w:rFonts w:ascii="Garamond" w:hAnsi="Garamond"/>
          <w:sz w:val="24"/>
          <w:szCs w:val="24"/>
        </w:rPr>
      </w:pPr>
    </w:p>
    <w:sectPr w:rsidR="00011258" w:rsidRPr="00011258" w:rsidSect="00145832">
      <w:footerReference w:type="defaul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1FDFD" w14:textId="77777777" w:rsidR="007D32B6" w:rsidRDefault="007D32B6" w:rsidP="007F452D">
      <w:pPr>
        <w:spacing w:after="0" w:line="240" w:lineRule="auto"/>
      </w:pPr>
      <w:r>
        <w:separator/>
      </w:r>
    </w:p>
  </w:endnote>
  <w:endnote w:type="continuationSeparator" w:id="0">
    <w:p w14:paraId="2AD78151" w14:textId="77777777" w:rsidR="007D32B6" w:rsidRDefault="007D32B6" w:rsidP="007F452D">
      <w:pPr>
        <w:spacing w:after="0" w:line="240" w:lineRule="auto"/>
      </w:pPr>
      <w:r>
        <w:continuationSeparator/>
      </w:r>
    </w:p>
  </w:endnote>
  <w:endnote w:type="continuationNotice" w:id="1">
    <w:p w14:paraId="24DF77BD" w14:textId="77777777" w:rsidR="007D32B6" w:rsidRDefault="007D3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37B9D" w14:textId="02879E9D" w:rsidR="0038504E" w:rsidRDefault="0038504E">
    <w:pPr>
      <w:pStyle w:val="Footer"/>
      <w:jc w:val="right"/>
    </w:pPr>
  </w:p>
  <w:p w14:paraId="12A9FABF" w14:textId="77777777" w:rsidR="0038504E" w:rsidRDefault="00385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13331" w14:textId="77777777" w:rsidR="007D32B6" w:rsidRDefault="007D32B6" w:rsidP="007F452D">
      <w:pPr>
        <w:spacing w:after="0" w:line="240" w:lineRule="auto"/>
      </w:pPr>
      <w:r>
        <w:separator/>
      </w:r>
    </w:p>
  </w:footnote>
  <w:footnote w:type="continuationSeparator" w:id="0">
    <w:p w14:paraId="6A179233" w14:textId="77777777" w:rsidR="007D32B6" w:rsidRDefault="007D32B6" w:rsidP="007F452D">
      <w:pPr>
        <w:spacing w:after="0" w:line="240" w:lineRule="auto"/>
      </w:pPr>
      <w:r>
        <w:continuationSeparator/>
      </w:r>
    </w:p>
  </w:footnote>
  <w:footnote w:type="continuationNotice" w:id="1">
    <w:p w14:paraId="1FCB35F5" w14:textId="77777777" w:rsidR="007D32B6" w:rsidRDefault="007D32B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2B"/>
    <w:rsid w:val="00011258"/>
    <w:rsid w:val="000239CA"/>
    <w:rsid w:val="0004367B"/>
    <w:rsid w:val="000623D7"/>
    <w:rsid w:val="00076A59"/>
    <w:rsid w:val="000D3B34"/>
    <w:rsid w:val="000D6838"/>
    <w:rsid w:val="000F1A72"/>
    <w:rsid w:val="000F2373"/>
    <w:rsid w:val="001006A7"/>
    <w:rsid w:val="00131C57"/>
    <w:rsid w:val="00145832"/>
    <w:rsid w:val="001803E1"/>
    <w:rsid w:val="00216BAE"/>
    <w:rsid w:val="00223757"/>
    <w:rsid w:val="00230B71"/>
    <w:rsid w:val="00254993"/>
    <w:rsid w:val="00281B6B"/>
    <w:rsid w:val="002D081A"/>
    <w:rsid w:val="003019A1"/>
    <w:rsid w:val="00325184"/>
    <w:rsid w:val="00325B0A"/>
    <w:rsid w:val="0037135D"/>
    <w:rsid w:val="003713FA"/>
    <w:rsid w:val="0038504E"/>
    <w:rsid w:val="003C3C35"/>
    <w:rsid w:val="003D0499"/>
    <w:rsid w:val="003D7A62"/>
    <w:rsid w:val="003F663E"/>
    <w:rsid w:val="00402F9D"/>
    <w:rsid w:val="00415547"/>
    <w:rsid w:val="004200D1"/>
    <w:rsid w:val="00422519"/>
    <w:rsid w:val="004A1980"/>
    <w:rsid w:val="004D0A29"/>
    <w:rsid w:val="004D633A"/>
    <w:rsid w:val="004E773C"/>
    <w:rsid w:val="004F5695"/>
    <w:rsid w:val="005012E5"/>
    <w:rsid w:val="00504E2B"/>
    <w:rsid w:val="00521494"/>
    <w:rsid w:val="005301DC"/>
    <w:rsid w:val="005569DC"/>
    <w:rsid w:val="005A5BAF"/>
    <w:rsid w:val="00625BE2"/>
    <w:rsid w:val="00646111"/>
    <w:rsid w:val="00661382"/>
    <w:rsid w:val="00667BD2"/>
    <w:rsid w:val="006C45B0"/>
    <w:rsid w:val="006E0BF4"/>
    <w:rsid w:val="00702E3B"/>
    <w:rsid w:val="00760729"/>
    <w:rsid w:val="00786244"/>
    <w:rsid w:val="00794D9B"/>
    <w:rsid w:val="007D32B6"/>
    <w:rsid w:val="007E1095"/>
    <w:rsid w:val="007E4830"/>
    <w:rsid w:val="007F452D"/>
    <w:rsid w:val="00804C5B"/>
    <w:rsid w:val="008160FC"/>
    <w:rsid w:val="00821CF7"/>
    <w:rsid w:val="0083410A"/>
    <w:rsid w:val="008441A6"/>
    <w:rsid w:val="00876A80"/>
    <w:rsid w:val="00887344"/>
    <w:rsid w:val="00897154"/>
    <w:rsid w:val="008C501A"/>
    <w:rsid w:val="008C749E"/>
    <w:rsid w:val="008F2837"/>
    <w:rsid w:val="008F48F0"/>
    <w:rsid w:val="009042FB"/>
    <w:rsid w:val="0096550B"/>
    <w:rsid w:val="009B0ABF"/>
    <w:rsid w:val="009C6923"/>
    <w:rsid w:val="009D45CA"/>
    <w:rsid w:val="009E76DE"/>
    <w:rsid w:val="00A062FD"/>
    <w:rsid w:val="00A1509F"/>
    <w:rsid w:val="00A3610C"/>
    <w:rsid w:val="00A76A83"/>
    <w:rsid w:val="00A86AFB"/>
    <w:rsid w:val="00AA1909"/>
    <w:rsid w:val="00AA3434"/>
    <w:rsid w:val="00AA512A"/>
    <w:rsid w:val="00AC5E01"/>
    <w:rsid w:val="00B24847"/>
    <w:rsid w:val="00B47017"/>
    <w:rsid w:val="00C017B8"/>
    <w:rsid w:val="00C07C85"/>
    <w:rsid w:val="00C213B0"/>
    <w:rsid w:val="00C43C09"/>
    <w:rsid w:val="00C52C5D"/>
    <w:rsid w:val="00C55173"/>
    <w:rsid w:val="00C922E3"/>
    <w:rsid w:val="00D271F7"/>
    <w:rsid w:val="00D367B4"/>
    <w:rsid w:val="00D4177C"/>
    <w:rsid w:val="00D70D03"/>
    <w:rsid w:val="00D71461"/>
    <w:rsid w:val="00D80397"/>
    <w:rsid w:val="00D83C5E"/>
    <w:rsid w:val="00DA3511"/>
    <w:rsid w:val="00DA6E3B"/>
    <w:rsid w:val="00E10734"/>
    <w:rsid w:val="00E2156C"/>
    <w:rsid w:val="00E33648"/>
    <w:rsid w:val="00E7208A"/>
    <w:rsid w:val="00E904A0"/>
    <w:rsid w:val="00EB43A2"/>
    <w:rsid w:val="00ED43E0"/>
    <w:rsid w:val="00F14F1A"/>
    <w:rsid w:val="00FA2B00"/>
    <w:rsid w:val="00FB2CF3"/>
    <w:rsid w:val="00FB6760"/>
    <w:rsid w:val="00FB684B"/>
    <w:rsid w:val="00FC2030"/>
    <w:rsid w:val="00FD4EAF"/>
    <w:rsid w:val="00FD7FCC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2684"/>
  <w15:chartTrackingRefBased/>
  <w15:docId w15:val="{D2540376-83FF-4653-ADC5-1581D523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0A"/>
    <w:pPr>
      <w:spacing w:line="25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83410A"/>
  </w:style>
  <w:style w:type="paragraph" w:styleId="NoSpacing">
    <w:name w:val="No Spacing"/>
    <w:link w:val="NoSpacingChar"/>
    <w:uiPriority w:val="99"/>
    <w:qFormat/>
    <w:rsid w:val="0083410A"/>
    <w:pPr>
      <w:spacing w:after="0" w:line="240" w:lineRule="auto"/>
    </w:pPr>
  </w:style>
  <w:style w:type="paragraph" w:customStyle="1" w:styleId="yiv8025501576msonormal">
    <w:name w:val="yiv8025501576msonormal"/>
    <w:basedOn w:val="Normal"/>
    <w:rsid w:val="0083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2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F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2D"/>
    <w:rPr>
      <w:lang w:val="sq-AL"/>
    </w:rPr>
  </w:style>
  <w:style w:type="paragraph" w:styleId="Revision">
    <w:name w:val="Revision"/>
    <w:hidden/>
    <w:uiPriority w:val="99"/>
    <w:semiHidden/>
    <w:rsid w:val="00C55173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3D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791600726D204435987495CB7A711CC2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6</Nr_x002e__x0020_akti>
    <Data_x0020_e_x0020_Krijimit xmlns="0e656187-b300-4fb0-8bf4-3a50f872073c">2023-07-05T11:12:44Z</Data_x0020_e_x0020_Krijimit>
    <URL xmlns="0e656187-b300-4fb0-8bf4-3a50f872073c" xsi:nil="true"/>
    <Institucion_x0020_Pergjegjes xmlns="0e656187-b300-4fb0-8bf4-3a50f872073c">http://qbz.gov.al/resource/authority/legal-institution/29|ministria-e-drejtesise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2023-07-04T22:00:00Z</Date_x0020_protokolli>
    <Titulli xmlns="0e656187-b300-4fb0-8bf4-3a50f872073c">Për përcaktimin e rregullave të hollësishme për procedurën e komandimit të përmbaruesit gjyqësor shtetëror</Titulli>
    <Modifikuesi xmlns="0e656187-b300-4fb0-8bf4-3a50f872073c">Suada.Daci</Modifikuesi>
    <Nr_x002e__x0020_prot_x0020_QBZ xmlns="0e656187-b300-4fb0-8bf4-3a50f872073c">996/1</Nr_x002e__x0020_prot_x0020_QBZ>
    <Data_x0020_e_x0020_Modifikimit xmlns="0e656187-b300-4fb0-8bf4-3a50f872073c">2023-07-05T11:26:49Z</Data_x0020_e_x0020_Modifikimit>
    <Dekretuar xmlns="0e656187-b300-4fb0-8bf4-3a50f872073c">false</Dekretuar>
    <Data xmlns="0e656187-b300-4fb0-8bf4-3a50f872073c">2023-06-29T22:00:00Z</Data>
    <Nr_x002e__x0020_protokolli_x0020_i_x0020_aktit xmlns="0e656187-b300-4fb0-8bf4-3a50f872073c">868/5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791600726D204435987495CB7A711CC2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C1746-D2DE-449B-A740-F1E27BBCE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4D9E30-92C3-4F92-A1A7-D0F02A92F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7EBD4-B8DF-46D7-B44F-F2027A0879CB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4.xml><?xml version="1.0" encoding="utf-8"?>
<ds:datastoreItem xmlns:ds="http://schemas.openxmlformats.org/officeDocument/2006/customXml" ds:itemID="{C02E170F-1432-4694-B2C4-FCE83619F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9CF534E-81D8-46E6-8EC3-7E0E363E0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përcaktimin e rregullave të hollësishme për procedurën e komandimit të përmbaruesit gjyqësor shtetëror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përcaktimin e rregullave të hollësishme për procedurën e komandimit të përmbaruesit gjyqësor shtetëror</dc:title>
  <dc:creator>Elsa Gjini</dc:creator>
  <cp:lastModifiedBy>Irma Asllanaj</cp:lastModifiedBy>
  <cp:revision>2</cp:revision>
  <dcterms:created xsi:type="dcterms:W3CDTF">2023-07-07T09:55:00Z</dcterms:created>
  <dcterms:modified xsi:type="dcterms:W3CDTF">2023-07-07T09:55:00Z</dcterms:modified>
</cp:coreProperties>
</file>