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10D8B" w14:textId="02440410" w:rsidR="00523386" w:rsidRPr="005A2C24" w:rsidRDefault="00523386" w:rsidP="00523386">
      <w:pPr>
        <w:tabs>
          <w:tab w:val="left" w:pos="3680"/>
        </w:tabs>
        <w:autoSpaceDE w:val="0"/>
        <w:autoSpaceDN w:val="0"/>
        <w:adjustRightInd w:val="0"/>
        <w:spacing w:after="0" w:line="240" w:lineRule="auto"/>
        <w:ind w:firstLine="284"/>
        <w:jc w:val="center"/>
        <w:rPr>
          <w:rFonts w:ascii="Garamond" w:hAnsi="Garamond" w:cs="Times New Roman"/>
          <w:b/>
          <w:bCs/>
          <w:color w:val="000000"/>
          <w:sz w:val="24"/>
          <w:szCs w:val="24"/>
          <w:lang w:val="sq-AL"/>
        </w:rPr>
      </w:pPr>
      <w:bookmarkStart w:id="0" w:name="_GoBack"/>
      <w:bookmarkEnd w:id="0"/>
      <w:r w:rsidRPr="005A2C24">
        <w:rPr>
          <w:rFonts w:ascii="Garamond" w:hAnsi="Garamond" w:cs="Times New Roman"/>
          <w:b/>
          <w:bCs/>
          <w:color w:val="000000"/>
          <w:sz w:val="24"/>
          <w:szCs w:val="24"/>
          <w:lang w:val="sq-AL"/>
        </w:rPr>
        <w:t>URDHËR</w:t>
      </w:r>
    </w:p>
    <w:p w14:paraId="67C0A07C" w14:textId="34B76FDA"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Nr. 432, datë 30.6.2023</w:t>
      </w:r>
    </w:p>
    <w:p w14:paraId="63D9B0D4"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003149E4" w14:textId="43AA77B8"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PËR PËRCAKTIMIN E RREGULLAVE TË HOLLËSISHME PËR ORGANIZIMIN, ZHVILLIMIN, PËRMBAJTJEN E PROVIMIT TË PRANIMIT, SI DHE</w:t>
      </w:r>
    </w:p>
    <w:p w14:paraId="7DEC652C" w14:textId="3F8EF14D"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PROCEDURËN E VLERËSIMIT DHE SHPALLJES SË REZULTATEVE PËR PËRMBARUESIN GJYQËSOR SHTETËROR</w:t>
      </w:r>
    </w:p>
    <w:p w14:paraId="70F255C6"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1BD180D9" w14:textId="366FC1B9"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Në mbështetje të nenit 102, pika 4 të Kushtetutës, të nenit 7, pika 2, të ligjit nr. 8678, datë 14.5.2001</w:t>
      </w:r>
      <w:r w:rsidR="009C41CA">
        <w:rPr>
          <w:rFonts w:ascii="Garamond" w:hAnsi="Garamond" w:cs="Times New Roman"/>
          <w:color w:val="000000"/>
          <w:sz w:val="24"/>
          <w:szCs w:val="24"/>
          <w:lang w:val="sq-AL"/>
        </w:rPr>
        <w:t>,</w:t>
      </w:r>
      <w:r w:rsidRPr="005A2C24">
        <w:rPr>
          <w:rFonts w:ascii="Garamond" w:hAnsi="Garamond" w:cs="Times New Roman"/>
          <w:color w:val="000000"/>
          <w:sz w:val="24"/>
          <w:szCs w:val="24"/>
          <w:lang w:val="sq-AL"/>
        </w:rPr>
        <w:t xml:space="preserve"> “Për organizimin dhe funksionimin e Ministrisë së Drejtësisë”, të ndryshuar</w:t>
      </w:r>
      <w:r w:rsidR="005A2C24">
        <w:rPr>
          <w:rFonts w:ascii="Garamond" w:hAnsi="Garamond" w:cs="Times New Roman"/>
          <w:color w:val="000000"/>
          <w:sz w:val="24"/>
          <w:szCs w:val="24"/>
          <w:lang w:val="sq-AL"/>
        </w:rPr>
        <w:t>,</w:t>
      </w:r>
      <w:r w:rsidRPr="005A2C24">
        <w:rPr>
          <w:rFonts w:ascii="Garamond" w:hAnsi="Garamond" w:cs="Times New Roman"/>
          <w:color w:val="000000"/>
          <w:sz w:val="24"/>
          <w:szCs w:val="24"/>
          <w:lang w:val="sq-AL"/>
        </w:rPr>
        <w:t xml:space="preserve"> dhe të nenit 17, pika 5, të ligjit nr. 8/2023, “Për organizimin dhe funksionimin e Shërbimit Përmbarimor Gjyqësor Shtetëror”,</w:t>
      </w:r>
    </w:p>
    <w:p w14:paraId="53F095E6"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363A9032" w14:textId="5FCABF46" w:rsidR="00523386"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URDHËROJ:</w:t>
      </w:r>
    </w:p>
    <w:p w14:paraId="0018CF1A" w14:textId="77777777" w:rsidR="009104C3" w:rsidRPr="005A2C24" w:rsidRDefault="009104C3"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1A47ACF7"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KREU I</w:t>
      </w:r>
    </w:p>
    <w:p w14:paraId="4AC335FA"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DISPOZITA TË PËRGJITHSHME</w:t>
      </w:r>
    </w:p>
    <w:p w14:paraId="3DFAA524"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539E3071"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Cs/>
          <w:color w:val="000000"/>
          <w:sz w:val="24"/>
          <w:szCs w:val="24"/>
          <w:lang w:val="sq-AL"/>
        </w:rPr>
      </w:pPr>
      <w:r w:rsidRPr="005A2C24">
        <w:rPr>
          <w:rFonts w:ascii="Garamond" w:hAnsi="Garamond" w:cs="Times New Roman"/>
          <w:bCs/>
          <w:color w:val="000000"/>
          <w:sz w:val="24"/>
          <w:szCs w:val="24"/>
          <w:lang w:val="sq-AL"/>
        </w:rPr>
        <w:t>Neni 1</w:t>
      </w:r>
    </w:p>
    <w:p w14:paraId="76B53B22"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color w:val="000000"/>
          <w:sz w:val="24"/>
          <w:szCs w:val="24"/>
          <w:lang w:val="sq-AL"/>
        </w:rPr>
      </w:pPr>
      <w:r w:rsidRPr="005A2C24">
        <w:rPr>
          <w:rFonts w:ascii="Garamond" w:hAnsi="Garamond" w:cs="Times New Roman"/>
          <w:b/>
          <w:color w:val="000000"/>
          <w:sz w:val="24"/>
          <w:szCs w:val="24"/>
          <w:lang w:val="sq-AL"/>
        </w:rPr>
        <w:t xml:space="preserve">Objekti </w:t>
      </w:r>
    </w:p>
    <w:p w14:paraId="28E272E4"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21AA909F" w14:textId="52CDD6C9"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 xml:space="preserve">Ky urdhër ka për objekt përcaktimin e rregullave të hollësishme për organizimin, zhvillimin, përmbajtjen e provimit të pranimit për përmbarues gjyqësor shtetëror, si dhe procedurën e vlerësimit dhe të shpalljes së rezultateve. </w:t>
      </w:r>
    </w:p>
    <w:p w14:paraId="277AF49C" w14:textId="77777777"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3306DE23"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Cs/>
          <w:color w:val="000000"/>
          <w:sz w:val="24"/>
          <w:szCs w:val="24"/>
          <w:lang w:val="sq-AL"/>
        </w:rPr>
      </w:pPr>
      <w:r w:rsidRPr="005A2C24">
        <w:rPr>
          <w:rFonts w:ascii="Garamond" w:hAnsi="Garamond" w:cs="Times New Roman"/>
          <w:bCs/>
          <w:color w:val="000000"/>
          <w:sz w:val="24"/>
          <w:szCs w:val="24"/>
          <w:lang w:val="sq-AL"/>
        </w:rPr>
        <w:t>Neni 2</w:t>
      </w:r>
    </w:p>
    <w:p w14:paraId="39A27800"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2984B9E9" w14:textId="135D75F5"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Pranimi në Shërbimin Përmbarimor Gjyqësor Shtetëror bëhet nëpërmjet konkursit të hapur, i cili organizohet nga Këshilli i Përmbarimit.</w:t>
      </w:r>
    </w:p>
    <w:p w14:paraId="63DCE746"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2CA15B25"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KREU II</w:t>
      </w:r>
    </w:p>
    <w:p w14:paraId="453277CD"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ORGANIZIMI, ZHVILLIMI DHE PËRMBAJTJA E PROVIMIT TË PRANIMIT</w:t>
      </w:r>
    </w:p>
    <w:p w14:paraId="3C2AD9C0" w14:textId="77777777" w:rsidR="00523386" w:rsidRPr="005A2C24" w:rsidRDefault="00523386" w:rsidP="00523386">
      <w:pPr>
        <w:autoSpaceDE w:val="0"/>
        <w:autoSpaceDN w:val="0"/>
        <w:adjustRightInd w:val="0"/>
        <w:spacing w:after="0" w:line="240" w:lineRule="auto"/>
        <w:ind w:firstLine="284"/>
        <w:rPr>
          <w:rFonts w:ascii="Garamond" w:hAnsi="Garamond" w:cs="Times New Roman"/>
          <w:color w:val="000000"/>
          <w:sz w:val="24"/>
          <w:szCs w:val="24"/>
          <w:lang w:val="sq-AL"/>
        </w:rPr>
      </w:pPr>
    </w:p>
    <w:p w14:paraId="52F07244"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Cs/>
          <w:color w:val="000000"/>
          <w:sz w:val="24"/>
          <w:szCs w:val="24"/>
          <w:lang w:val="sq-AL"/>
        </w:rPr>
      </w:pPr>
      <w:r w:rsidRPr="005A2C24">
        <w:rPr>
          <w:rFonts w:ascii="Garamond" w:hAnsi="Garamond" w:cs="Times New Roman"/>
          <w:bCs/>
          <w:color w:val="000000"/>
          <w:sz w:val="24"/>
          <w:szCs w:val="24"/>
          <w:lang w:val="sq-AL"/>
        </w:rPr>
        <w:t>Neni 3</w:t>
      </w:r>
    </w:p>
    <w:p w14:paraId="6D5C7A89"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color w:val="000000"/>
          <w:sz w:val="24"/>
          <w:szCs w:val="24"/>
          <w:lang w:val="sq-AL"/>
        </w:rPr>
      </w:pPr>
      <w:r w:rsidRPr="005A2C24">
        <w:rPr>
          <w:rFonts w:ascii="Garamond" w:hAnsi="Garamond" w:cs="Times New Roman"/>
          <w:b/>
          <w:color w:val="000000"/>
          <w:sz w:val="24"/>
          <w:szCs w:val="24"/>
          <w:lang w:val="sq-AL"/>
        </w:rPr>
        <w:t>Organizimi i provimit të pranimit</w:t>
      </w:r>
    </w:p>
    <w:p w14:paraId="7DBF9420"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0FD5BFD3" w14:textId="6780EDF4"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1. Provimi i pranimit për përmbarues gjyqësor shtetëror bazohet në procedura transparente, metoda vlerësimi të drejta dhe të besueshme dhe në një nivel të lartë të njohurive profesionale të pjesëmarrësve.</w:t>
      </w:r>
    </w:p>
    <w:p w14:paraId="162CC46B" w14:textId="36B1C3D9"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2. Provimi organizohet për të gjithë individët që përmbushin kushtet e parashikuara në shkronjat “a”</w:t>
      </w:r>
      <w:r w:rsidR="004A420C">
        <w:rPr>
          <w:rFonts w:ascii="Garamond" w:hAnsi="Garamond" w:cs="Times New Roman"/>
          <w:color w:val="000000"/>
          <w:sz w:val="24"/>
          <w:szCs w:val="24"/>
          <w:lang w:val="sq-AL"/>
        </w:rPr>
        <w:t>–“</w:t>
      </w:r>
      <w:r w:rsidRPr="005A2C24">
        <w:rPr>
          <w:rFonts w:ascii="Garamond" w:hAnsi="Garamond" w:cs="Times New Roman"/>
          <w:color w:val="000000"/>
          <w:sz w:val="24"/>
          <w:szCs w:val="24"/>
          <w:lang w:val="sq-AL"/>
        </w:rPr>
        <w:t>ë”</w:t>
      </w:r>
      <w:r w:rsidR="004A420C">
        <w:rPr>
          <w:rFonts w:ascii="Garamond" w:hAnsi="Garamond" w:cs="Times New Roman"/>
          <w:color w:val="000000"/>
          <w:sz w:val="24"/>
          <w:szCs w:val="24"/>
          <w:lang w:val="sq-AL"/>
        </w:rPr>
        <w:t>,</w:t>
      </w:r>
      <w:r w:rsidRPr="005A2C24">
        <w:rPr>
          <w:rFonts w:ascii="Garamond" w:hAnsi="Garamond" w:cs="Times New Roman"/>
          <w:color w:val="000000"/>
          <w:sz w:val="24"/>
          <w:szCs w:val="24"/>
          <w:lang w:val="sq-AL"/>
        </w:rPr>
        <w:t xml:space="preserve"> të nenit 16</w:t>
      </w:r>
      <w:r w:rsidR="004A420C">
        <w:rPr>
          <w:rFonts w:ascii="Garamond" w:hAnsi="Garamond" w:cs="Times New Roman"/>
          <w:color w:val="000000"/>
          <w:sz w:val="24"/>
          <w:szCs w:val="24"/>
          <w:lang w:val="sq-AL"/>
        </w:rPr>
        <w:t>,</w:t>
      </w:r>
      <w:r w:rsidRPr="005A2C24">
        <w:rPr>
          <w:rFonts w:ascii="Garamond" w:hAnsi="Garamond" w:cs="Times New Roman"/>
          <w:color w:val="000000"/>
          <w:sz w:val="24"/>
          <w:szCs w:val="24"/>
          <w:lang w:val="sq-AL"/>
        </w:rPr>
        <w:t xml:space="preserve"> të ligjit nr. 8/2023</w:t>
      </w:r>
      <w:r w:rsidR="004A420C">
        <w:rPr>
          <w:rFonts w:ascii="Garamond" w:hAnsi="Garamond" w:cs="Times New Roman"/>
          <w:color w:val="000000"/>
          <w:sz w:val="24"/>
          <w:szCs w:val="24"/>
          <w:lang w:val="sq-AL"/>
        </w:rPr>
        <w:t>,</w:t>
      </w:r>
      <w:r w:rsidRPr="005A2C24">
        <w:rPr>
          <w:rFonts w:ascii="Garamond" w:hAnsi="Garamond" w:cs="Times New Roman"/>
          <w:color w:val="000000"/>
          <w:sz w:val="24"/>
          <w:szCs w:val="24"/>
          <w:lang w:val="sq-AL"/>
        </w:rPr>
        <w:t xml:space="preserve"> “Për organizimin dhe funksionimin e Shërbimit Përmbarimor Gjyqësor Shtetëror”.</w:t>
      </w:r>
    </w:p>
    <w:p w14:paraId="5D2B9BF6" w14:textId="4BFECC15"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3. Provimi i pranimit planifikohet për zhvillim bazuar mbi kërkesat dhe nevojat publike për numrin e tyre, sipas parashikimeve të nenit 11</w:t>
      </w:r>
      <w:r w:rsidR="00CA652D">
        <w:rPr>
          <w:rFonts w:ascii="Garamond" w:hAnsi="Garamond" w:cs="Times New Roman"/>
          <w:color w:val="000000"/>
          <w:sz w:val="24"/>
          <w:szCs w:val="24"/>
          <w:lang w:val="sq-AL"/>
        </w:rPr>
        <w:t>,</w:t>
      </w:r>
      <w:r w:rsidRPr="005A2C24">
        <w:rPr>
          <w:rFonts w:ascii="Garamond" w:hAnsi="Garamond" w:cs="Times New Roman"/>
          <w:color w:val="000000"/>
          <w:sz w:val="24"/>
          <w:szCs w:val="24"/>
          <w:lang w:val="sq-AL"/>
        </w:rPr>
        <w:t xml:space="preserve"> të ligjit nr. 8/2023</w:t>
      </w:r>
      <w:r w:rsidR="001E6FA6">
        <w:rPr>
          <w:rFonts w:ascii="Garamond" w:hAnsi="Garamond" w:cs="Times New Roman"/>
          <w:color w:val="000000"/>
          <w:sz w:val="24"/>
          <w:szCs w:val="24"/>
          <w:lang w:val="sq-AL"/>
        </w:rPr>
        <w:t>,</w:t>
      </w:r>
      <w:r w:rsidRPr="005A2C24">
        <w:rPr>
          <w:rFonts w:ascii="Garamond" w:hAnsi="Garamond" w:cs="Times New Roman"/>
          <w:color w:val="000000"/>
          <w:sz w:val="24"/>
          <w:szCs w:val="24"/>
          <w:lang w:val="sq-AL"/>
        </w:rPr>
        <w:t xml:space="preserve"> “Për organizimin dhe funksionimin e Shërbimit Përmbarimor Gjyqësor Shtetëror”. </w:t>
      </w:r>
    </w:p>
    <w:p w14:paraId="6D0B0DFF" w14:textId="0382FE4A"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 xml:space="preserve">4. Ministri i Drejtësisë, pas marrjes së mendimit nga Këshilli i Përmbarimit, përcakton me urdhër numrin e vendeve vakante të përmbaruesve gjyqësorë shtetërorë. </w:t>
      </w:r>
    </w:p>
    <w:p w14:paraId="5C24E379" w14:textId="53621EE5"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5. Këshilli i Përmbarimit përcakton me vendim datën, orën dhe vendin e provimit të pranimit. Vendimi i Këshillit të Përmbarimit publikohet në faqen zyrtare të Drejtorisë së Përgjithshme të Përmbarimit dhe të Ministrisë së Drejtësisë.</w:t>
      </w:r>
    </w:p>
    <w:p w14:paraId="0E379245" w14:textId="1A1E3F0B"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lastRenderedPageBreak/>
        <w:t xml:space="preserve">6. Thirrja për shprehjen e interesit për hyrjen në provimin e pranimit publikohet në Buletinin e Njoftimeve Zyrtare, si dhe në faqen zyrtare të Drejtorisë së Përgjithshme të Përmbarimit dhe të Ministrisë së Drejtësisë. </w:t>
      </w:r>
    </w:p>
    <w:p w14:paraId="3F3CBE09" w14:textId="76481200"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7. Drejtoria e Përgjithshme e Përmbarimit organizon punën për regjistrimin e kërkesave të paraqitura për shprehje interesi, verifikimin e dokumentacionit shoqërues, si dhe kur kërkohet, informon personat e interesuar lidhur me kushtet ligjore që duhen plotësuar, dokumentacionin që duhet dorëzuar, si dhe afatet përkatëse.</w:t>
      </w:r>
    </w:p>
    <w:p w14:paraId="02C46A25" w14:textId="77777777"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04424AA9" w14:textId="156483E4"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Neni 4</w:t>
      </w:r>
    </w:p>
    <w:p w14:paraId="3A43E51E" w14:textId="210541F0"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Paraqitja e kërkesës për shprehje interesi dhe dokumentacionit shoqërues</w:t>
      </w:r>
    </w:p>
    <w:p w14:paraId="5A445867"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596CD091" w14:textId="45E78FE6"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1. Kandidati për përmbarues gjyqësor shtetëror paraqet pranë Drejtorisë së Përgjithshme të Përmbarimit kërkesën për shprehje interesi dhe dokumentacionin shoqërues brenda 15 (pesëmbëdhjetë) ditëve nga data e publikimit të thirrjes për paraqitjen e kërkesave për shprehje interesi.</w:t>
      </w:r>
    </w:p>
    <w:p w14:paraId="3E8A3F0A" w14:textId="5F8834CF"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2. Kërkesa për shprehje interesi përmban këto të dhëna:</w:t>
      </w:r>
    </w:p>
    <w:p w14:paraId="58A13FD8" w14:textId="075EC344"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a) emrin, mbiemrin, atësinë, amësinë, datëlindjen, vendlindjen, numrin personal të identifikimit, gjininë dhe shtetësinë e kandidatit;</w:t>
      </w:r>
    </w:p>
    <w:p w14:paraId="3D1B19CF" w14:textId="5975C7EA"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b) adresën e vendbanimit, numrin telefonik të kontaktit dhe adresën elektronike të kandidatit;</w:t>
      </w:r>
    </w:p>
    <w:p w14:paraId="53B9F9F5" w14:textId="16834F66"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 xml:space="preserve">c) shkaqet e motivimit për të qenë pjesë e Shërbimit Përmbarimor Gjyqësor Shtetëror. </w:t>
      </w:r>
    </w:p>
    <w:p w14:paraId="20B70B17" w14:textId="4689CB67"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3. Kandidati për përmbarues gjyqësor shtetëror paraqet edhe dokumentacionin shoqërues si vijon:</w:t>
      </w:r>
    </w:p>
    <w:p w14:paraId="29313817" w14:textId="15655AE5"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a) kopje të mjetit të identifikimit;</w:t>
      </w:r>
    </w:p>
    <w:p w14:paraId="60418FD0" w14:textId="6C5CCB1F"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b) jetëshkrimin;</w:t>
      </w:r>
    </w:p>
    <w:p w14:paraId="4E370703" w14:textId="7F7BB652"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 xml:space="preserve">c) kopje të njësuar me origjinalin </w:t>
      </w:r>
      <w:r w:rsidR="00E46802">
        <w:rPr>
          <w:rFonts w:ascii="Garamond" w:hAnsi="Garamond" w:cs="Times New Roman"/>
          <w:color w:val="000000"/>
          <w:sz w:val="24"/>
          <w:szCs w:val="24"/>
          <w:lang w:val="sq-AL"/>
        </w:rPr>
        <w:t>e</w:t>
      </w:r>
      <w:r w:rsidRPr="005A2C24">
        <w:rPr>
          <w:rFonts w:ascii="Garamond" w:hAnsi="Garamond" w:cs="Times New Roman"/>
          <w:color w:val="000000"/>
          <w:sz w:val="24"/>
          <w:szCs w:val="24"/>
          <w:lang w:val="sq-AL"/>
        </w:rPr>
        <w:t xml:space="preserve"> diplomës së ciklit të dytë të studimeve universitare për drejtësi, të lëshuar nga institucionet e arsimit të lartë, të licencuara dhe të akredituara sipas dispozitave në fuqi në kohën e lëshimit të diplomës ose diplomën e të njëjtit cikël, të lëshuar nga një institucion i huaj i arsimit të lartë, të njohur e të njësuar sipas legjislacionit në fuqi për arsimin e lartë në Republikën e Shqipërisë;</w:t>
      </w:r>
    </w:p>
    <w:p w14:paraId="3014DFDF" w14:textId="1728245D"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 xml:space="preserve">ç) vërtetim, nga punëdhënësi i fundit dhe/ose organet disiplinore, që nuk është larguar nga detyra ose i është hequr licenca, autorizimi ose leja për ushtrimin e një profesioni për shkaqe disiplinore, si dhe vërtetim që nuk ka masë disiplinore në fuqi; </w:t>
      </w:r>
    </w:p>
    <w:p w14:paraId="2BDD496D" w14:textId="7A07CC2A"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d) kopje të njësuar me origjinalin të librezës së punës që të vërtetojë periudhën e vjetërsisë në punë;</w:t>
      </w:r>
    </w:p>
    <w:p w14:paraId="6356A526" w14:textId="41539EAA"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dh) vërtetim i gjendjes gjyqësore;</w:t>
      </w:r>
    </w:p>
    <w:p w14:paraId="0E0A98BF" w14:textId="3FFAB3C1"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e) raportin mjeko-ligjor për aftësimin e tij të përgjithshëm në kuadër të kryerjes së detyrës si përmbarues gjyqësor shtetëror;</w:t>
      </w:r>
    </w:p>
    <w:p w14:paraId="4792871E" w14:textId="0FCEBE58"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 xml:space="preserve">ë) dëshmi, vërtetime dhe rekomandime nga persona dhe institucione ku kanë punuar në vitet e fundit; </w:t>
      </w:r>
    </w:p>
    <w:p w14:paraId="5B56586C" w14:textId="0968F789"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f) deklaratë që vërteton se nuk është anëtar i partive politike;</w:t>
      </w:r>
    </w:p>
    <w:p w14:paraId="44E90329" w14:textId="1AECF3C6"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 xml:space="preserve">g) çdo dokument tjetër që çmohet i nevojshëm për vërtetimin e përmbushjes së kritereve ligjore për përmbarues gjyqësor shtetëror. </w:t>
      </w:r>
    </w:p>
    <w:p w14:paraId="0F7C769B" w14:textId="7A575DC1"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643C58AB" w14:textId="66490206"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Neni 5</w:t>
      </w:r>
    </w:p>
    <w:p w14:paraId="2FF6C96B" w14:textId="4428CF3B"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Verifikimi i përmbushjes së kritereve</w:t>
      </w:r>
    </w:p>
    <w:p w14:paraId="0B00520B"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70B9A01A" w14:textId="2F4D15F8"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 xml:space="preserve">1. Këshilli i Përmbarimit organizon menjëherë punën për verifikimin dhe vlerësimin e kandidatëve të interesuar, duke marrë në shqyrtim dokumentacionin e depozituar prej tyre me qëllim verifikimin e përmbushjes së kritereve ligjore për përmbarues gjyqësor shtetëror. </w:t>
      </w:r>
    </w:p>
    <w:p w14:paraId="1C3FFE62" w14:textId="5891D55D"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 xml:space="preserve">2. Brenda 10 </w:t>
      </w:r>
      <w:r w:rsidR="00E537CF" w:rsidRPr="005A2C24">
        <w:rPr>
          <w:rFonts w:ascii="Garamond" w:hAnsi="Garamond" w:cs="Times New Roman"/>
          <w:color w:val="000000"/>
          <w:sz w:val="24"/>
          <w:szCs w:val="24"/>
          <w:lang w:val="sq-AL"/>
        </w:rPr>
        <w:t xml:space="preserve">(dhjetë) </w:t>
      </w:r>
      <w:r w:rsidRPr="005A2C24">
        <w:rPr>
          <w:rFonts w:ascii="Garamond" w:hAnsi="Garamond" w:cs="Times New Roman"/>
          <w:color w:val="000000"/>
          <w:sz w:val="24"/>
          <w:szCs w:val="24"/>
          <w:lang w:val="sq-AL"/>
        </w:rPr>
        <w:t xml:space="preserve">ditëve nga përfundimi i afatit për depozitimin e kërkesave për shprehje interesi dhe dokumentacionit shoqërues, Këshilli i Përmbarimit kryen verifikimin paraprak nëse dosja e kandidatit për përmbarues gjyqësor shtetëror përmban të gjithë dokumentacionin e nevojshëm, sipas parashikimeve të nenit 4 të këtij urdhri. </w:t>
      </w:r>
    </w:p>
    <w:p w14:paraId="5E0EAFAB" w14:textId="45475830"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lastRenderedPageBreak/>
        <w:t xml:space="preserve">3. Në rast se Këshilli konstaton se dosja e kandidatit për përmbarues gjyqësor shtetëror nuk përmban të gjithë dokumentacionin e nevojshëm, sipas parashikimeve të këtij urdhri, njofton kandidatin për plotësimin e të metave brenda 7 (shtatë) ditëve nga marrja e njoftimit. Në këtë rast struktura përgjegjëse pranë Drejtorisë së Përgjithshme të Përmbarimit ndihmon në mënyrë aktive kandidatin për plotësimin e të metave të konstatuara. Mosplotësimi i të metave brenda afatit të caktuar përbën shkak për mospranimin e kërkesës. </w:t>
      </w:r>
    </w:p>
    <w:p w14:paraId="74762A8E" w14:textId="5D0F0F7D"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 xml:space="preserve">4. Brenda 10 (dhjetë) ditëve nga përfundimi i procedurës së verifikimit paraprak ose përfundimit të afatit për plotësimin e të metave, Këshilli i Përmbarimit vlerëson nëse kandidatët plotësojnë kushtet ligjore për përmbarues gjyqësor shtetëror, në përputhje me rregullat e përcaktuara në ligj dhe në këtë urdhër. </w:t>
      </w:r>
    </w:p>
    <w:p w14:paraId="47EE7427"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744B77F4"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Neni 6</w:t>
      </w:r>
    </w:p>
    <w:p w14:paraId="0E45BAEA"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 xml:space="preserve">Publikimi i listës </w:t>
      </w:r>
    </w:p>
    <w:p w14:paraId="125E54F8"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24204C72" w14:textId="25D21763"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1. Lista kualifikuese për të marrë pjesë në provim, si dhe lista e të skualifikuarve publikohet në faqen zyrtare të Ministrisë së Drejtësisë dhe Drejtorisë së Përgjithshme të Përmbarimit jo më vonë se 30 (tridhjetë) ditë para ditës së organizimit të provimit.</w:t>
      </w:r>
    </w:p>
    <w:p w14:paraId="0621760D" w14:textId="07D7F6CD"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2. Personat që janë renditur në listën skualifikuese, kanë të drejtë t’i drejtohen me ankesë Këshillit të Përmbarimit, brenda 3 (tri) ditëve nga dita e publikimit të listave, sipas pikës 1 të këtij neni.</w:t>
      </w:r>
    </w:p>
    <w:p w14:paraId="409BD457" w14:textId="0323D50B"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 xml:space="preserve">3. Pas shqyrtimit të ankesave dhe njoftimit mbi vendimmarrjen, të personave që i kanë paraqitur ato, Këshilli i Përmbarimit publikon në faqen zyrtare të Ministrisë së Drejtësisë dhe të Drejtorisë së Përgjithshme të Përmbarimit listën përfundimtare të të kualifikuarve për provim jo më vonë se 10 (dhjetë) ditë para ditës së organizimit të provimit. </w:t>
      </w:r>
    </w:p>
    <w:p w14:paraId="14B4AD34"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2991769C" w14:textId="687E35DB"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Neni 7</w:t>
      </w:r>
    </w:p>
    <w:p w14:paraId="4C8014EA"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Vlerësimi me pikë i provimit të pranimit</w:t>
      </w:r>
    </w:p>
    <w:p w14:paraId="21EACFA4"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Cs/>
          <w:color w:val="000000"/>
          <w:sz w:val="24"/>
          <w:szCs w:val="24"/>
          <w:lang w:val="sq-AL"/>
        </w:rPr>
      </w:pPr>
    </w:p>
    <w:p w14:paraId="68AF3178" w14:textId="10B0ADD0"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Provimi vlerësohet me maksimumin e mundshëm 100 (njëqind) pikë, nga të cilat provimi me shkrim përbën 75 (shtatëdhjetë e pesë) pikë të numrit total të pikëve dhe pjesa e provimit me gojë përbën 25 (njëzet e pesë) pikë.</w:t>
      </w:r>
    </w:p>
    <w:p w14:paraId="2409A7FB"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217E046E"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Cs/>
          <w:color w:val="000000"/>
          <w:sz w:val="24"/>
          <w:szCs w:val="24"/>
          <w:lang w:val="sq-AL"/>
        </w:rPr>
      </w:pPr>
      <w:r w:rsidRPr="005A2C24">
        <w:rPr>
          <w:rFonts w:ascii="Garamond" w:hAnsi="Garamond" w:cs="Times New Roman"/>
          <w:bCs/>
          <w:color w:val="000000"/>
          <w:sz w:val="24"/>
          <w:szCs w:val="24"/>
          <w:lang w:val="sq-AL"/>
        </w:rPr>
        <w:t>Seksioni I</w:t>
      </w:r>
    </w:p>
    <w:p w14:paraId="7A7CA4EF" w14:textId="77777777" w:rsidR="00523386" w:rsidRPr="003F0C9A"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3F0C9A">
        <w:rPr>
          <w:rFonts w:ascii="Garamond" w:hAnsi="Garamond" w:cs="Times New Roman"/>
          <w:b/>
          <w:bCs/>
          <w:color w:val="000000"/>
          <w:sz w:val="24"/>
          <w:szCs w:val="24"/>
          <w:lang w:val="sq-AL"/>
        </w:rPr>
        <w:t>Provimi me shkrim</w:t>
      </w:r>
    </w:p>
    <w:p w14:paraId="1AD04EC7"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Cs/>
          <w:color w:val="000000"/>
          <w:sz w:val="24"/>
          <w:szCs w:val="24"/>
          <w:lang w:val="sq-AL"/>
        </w:rPr>
      </w:pPr>
    </w:p>
    <w:p w14:paraId="446AD5C6" w14:textId="06592AB4"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Neni 8</w:t>
      </w:r>
    </w:p>
    <w:p w14:paraId="5197F095"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 xml:space="preserve">Pyetjet e provimit me shkrim </w:t>
      </w:r>
    </w:p>
    <w:p w14:paraId="482C8764"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4CF5744C" w14:textId="6508BB7C"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 xml:space="preserve">Provimi me shkrim organizohet në formën e pyetjeve me alternativa dhe me zhvillim, të cilat kanë si qëllim të identifikojnë dhe të vlerësojnë aftësitë e kandidatit për ushtrimin e funksionit të përmbaruesit gjyqësor. </w:t>
      </w:r>
    </w:p>
    <w:p w14:paraId="7F7B5E39" w14:textId="4C81C8F1"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Neni 9</w:t>
      </w:r>
    </w:p>
    <w:p w14:paraId="5D6236E0" w14:textId="640E8C88"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Përmbajtja e provimit të pranimit</w:t>
      </w:r>
    </w:p>
    <w:p w14:paraId="6F52E5BC"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33CCEDF1" w14:textId="1B0D7A5C"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Provimi i pranimit përmban pyetje së paku nga temat që lidhen me kuadrin ligjor të mëposhtëm:</w:t>
      </w:r>
    </w:p>
    <w:p w14:paraId="57D0FF74" w14:textId="6F1BEDFE"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a) Kushtetuta e Republikës së Shqipërisë;</w:t>
      </w:r>
    </w:p>
    <w:p w14:paraId="07E4FB3B" w14:textId="1D86098F"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b) legjislacioni që rregullon veprimtarinë e ekzekutimit dhe atë të veprimtarive dytësore, si Kodi i Procedurës Civile të Republikës së Shqipërisë, ligji nr. 8/2023 “Për organizimin dhe funksionimin e Shërbimit Përmbarimor Gjyqësor Shtetëror”, Kodi i Etikës së përmbaruesit gjyqësor shtetëror, si dhe aktet nënligjore në fuqi;</w:t>
      </w:r>
    </w:p>
    <w:p w14:paraId="7686C419" w14:textId="3A297629"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c) Kodi Civil i Republikës së Shqipërisë;</w:t>
      </w:r>
    </w:p>
    <w:p w14:paraId="2B1DDFBB" w14:textId="63A6DA1C"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ç)  Kodi i Familjes;</w:t>
      </w:r>
    </w:p>
    <w:p w14:paraId="341CCB19" w14:textId="2C89643B"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lastRenderedPageBreak/>
        <w:t>d) ligji nr. 9695, datë 19.3.2007 “Për procedurat e birësimit dhe Komitetin Shqiptar të Birësimit”, i ndryshuar;</w:t>
      </w:r>
    </w:p>
    <w:p w14:paraId="4FA84078" w14:textId="0D722E50"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dh) ligji nr. 9699, datë 18.12.2006 “Për masa mbrojtëse ndaj ndaj dhunës në  marrëdhëniet familjare”, i ndryshuar;</w:t>
      </w:r>
    </w:p>
    <w:p w14:paraId="04BE12E4" w14:textId="7067742C"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e) Kodi i Procedurave Administrative i Republikës së Shqipërisë;</w:t>
      </w:r>
    </w:p>
    <w:p w14:paraId="0AE75966" w14:textId="2DD6FF81"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ë) ligji nr. 10279, datë 20.5.2010 “Për kundravajtjet administrative”;</w:t>
      </w:r>
    </w:p>
    <w:p w14:paraId="685D43BE" w14:textId="06BD3954"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f) ligji nr. 49/2012 “Për gjykatat administrative dhe gjykimin e mosmarrëveshjeve administrative’’, i ndryshuar;</w:t>
      </w:r>
    </w:p>
    <w:p w14:paraId="5CFCB7DF" w14:textId="244D1133"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g) ligji nr. 9901, datë 14.4.2008 “Për tregtarët dhe shoqëritë tregtare”, i ndryshuar;</w:t>
      </w:r>
    </w:p>
    <w:p w14:paraId="6626DCC5" w14:textId="0F50C4D4"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gj) ligji nr. 110/2016, “Për falimentimin”;</w:t>
      </w:r>
    </w:p>
    <w:p w14:paraId="7BF06DF2" w14:textId="3B99A885"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h) Kodi i Punës i Republikës së Shqipërisë”;</w:t>
      </w:r>
    </w:p>
    <w:p w14:paraId="51B6CAD5" w14:textId="10E2CBBD"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i) ligji nr. 10192, datë 3.12.2009 “Për parandalimin dhe goditjen e krimit të organizuar dhe trafiqeve nëpërmjet masave parandaluese kundër pasurisë”, i ndryshuar;</w:t>
      </w:r>
    </w:p>
    <w:p w14:paraId="6C903933" w14:textId="67AEC7D5"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j) ligji nr. 9917, datë 19.5.2008 “Për  parandalimin e pastrimit të parave dhe financimit të terrorizmit”;</w:t>
      </w:r>
    </w:p>
    <w:p w14:paraId="73EF41F9" w14:textId="37351CBB"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k) Kodi i Procedurës Penale i Republikës së Shqipërisë;</w:t>
      </w:r>
    </w:p>
    <w:p w14:paraId="3CC2F5C1" w14:textId="0B9C106C"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l) Kodi Penal i Republikës së Shqipërisë;</w:t>
      </w:r>
    </w:p>
    <w:p w14:paraId="55ADB680" w14:textId="7D2EB494"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 xml:space="preserve">m) ligji nr. 79/2020 “Për ekzekutimin e vendimeve penale”. </w:t>
      </w:r>
    </w:p>
    <w:p w14:paraId="0220AC74" w14:textId="77777777" w:rsidR="00523386" w:rsidRPr="005A2C24" w:rsidRDefault="00523386" w:rsidP="00523386">
      <w:pPr>
        <w:autoSpaceDE w:val="0"/>
        <w:autoSpaceDN w:val="0"/>
        <w:adjustRightInd w:val="0"/>
        <w:spacing w:after="0" w:line="240" w:lineRule="auto"/>
        <w:ind w:firstLine="284"/>
        <w:rPr>
          <w:rFonts w:ascii="Garamond" w:hAnsi="Garamond" w:cs="Times New Roman"/>
          <w:b/>
          <w:bCs/>
          <w:color w:val="000000"/>
          <w:sz w:val="24"/>
          <w:szCs w:val="24"/>
          <w:lang w:val="sq-AL"/>
        </w:rPr>
      </w:pPr>
    </w:p>
    <w:p w14:paraId="3ADAB003" w14:textId="617154E9"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Neni 10</w:t>
      </w:r>
    </w:p>
    <w:p w14:paraId="729F2DF1"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Përgatitja e pyetjeve të provimit me shkrim dhe zgjedhja e tezës</w:t>
      </w:r>
    </w:p>
    <w:p w14:paraId="265835AE"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47FD27BA" w14:textId="289BC0F3"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 xml:space="preserve">1. Provimi i pranimit përgatitet nga Këshilli i Përmbarimit jo më herët se 1 (një) ditë para datës së zhvillimit dhe nuk duhet t’u bëhet e ditur personave të tjerë. </w:t>
      </w:r>
    </w:p>
    <w:p w14:paraId="55E9E156" w14:textId="03D29E8F"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2. Pyetjet e provimit hartohen në disa teza të ndryshme, të cilat futen në zarfe të ndryshme, prej të cilave njëri prej tyre do të zgjidhet për t’u përdorur në testin me shkrim në provim.</w:t>
      </w:r>
    </w:p>
    <w:p w14:paraId="47747370" w14:textId="4219931D"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3.  Të gjitha zarfet nënshkruhen nga të gjithë anëtarët e Këshillit të Përmbarimit. Në të njëjtën mënyrë veprohet edhe për zarfet në të cilat ndodhen përgjigjet e tezave përkatëse.</w:t>
      </w:r>
    </w:p>
    <w:p w14:paraId="597D60FC" w14:textId="77777777" w:rsidR="00523386" w:rsidRPr="005A2C24" w:rsidRDefault="00523386" w:rsidP="00523386">
      <w:pPr>
        <w:autoSpaceDE w:val="0"/>
        <w:autoSpaceDN w:val="0"/>
        <w:adjustRightInd w:val="0"/>
        <w:spacing w:after="0" w:line="240" w:lineRule="auto"/>
        <w:ind w:firstLine="284"/>
        <w:rPr>
          <w:rFonts w:ascii="Garamond" w:hAnsi="Garamond" w:cs="Times New Roman"/>
          <w:b/>
          <w:bCs/>
          <w:color w:val="000000"/>
          <w:sz w:val="24"/>
          <w:szCs w:val="24"/>
          <w:lang w:val="sq-AL"/>
        </w:rPr>
      </w:pPr>
    </w:p>
    <w:p w14:paraId="39FE8075" w14:textId="0C1D80E1"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Neni 11</w:t>
      </w:r>
    </w:p>
    <w:p w14:paraId="7392EB55"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Përgjedhja e tezës së provimit të pranimit</w:t>
      </w:r>
    </w:p>
    <w:p w14:paraId="21102B34"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7A9ECF0B" w14:textId="6A2D9E18"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1. Zgjedhja e zarfit do të bëhet me short ditën që do të organizohet provimi me shkrim dhe në prani të kandidatëve.</w:t>
      </w:r>
    </w:p>
    <w:p w14:paraId="3979E02B" w14:textId="7316E166"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2. Zarfi duhet të jetë i mbyllur dhe i nënshkruar, në të kundërtën, teza në të është e pavlefshme dhe zëvendësohet me një zarf tjetër të mbyllur.</w:t>
      </w:r>
    </w:p>
    <w:p w14:paraId="1333BF65" w14:textId="4FD1E85C"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3. Pas përzgjedhjes, zarfi hapet nga Këshilli i Përmbarimit dhe teza e përzgjedhur u bëhet e ditur publikisht kandidatëve nga kryetari i Këshillit të Përmbarimit.</w:t>
      </w:r>
    </w:p>
    <w:p w14:paraId="4342489A" w14:textId="77777777"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43C6641D" w14:textId="61731730"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Neni 12</w:t>
      </w:r>
    </w:p>
    <w:p w14:paraId="2CFB7B36"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 xml:space="preserve">Paraqitja dhe identifikimi i kandidatëve </w:t>
      </w:r>
    </w:p>
    <w:p w14:paraId="04563F50"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6F7BCB84" w14:textId="42CBF740"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 xml:space="preserve"> 1. Hyrja për në ambientet e brendshme për zhvillimin e provimit të pranimit bëhet 1 (një) orë përpara orarit të njoftuar për provimin në faqen zyrtare të Drejtorisë së Përgjithshme të Përmbarimit dhe të Ministrisë së Drejtësisë.</w:t>
      </w:r>
    </w:p>
    <w:p w14:paraId="7B3B7C96" w14:textId="25D92652"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2. Të interesuarit e kualifikuar për të marrë pjesë në provim paraqiten ditën e provimit në ambientet e zhvillimit të provimit me mjet identifikimi personal të vlefshëm, i cili mund të jetë letërnjoftim ose pasaportë.</w:t>
      </w:r>
    </w:p>
    <w:p w14:paraId="0DC72D44" w14:textId="169FE9FD"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lastRenderedPageBreak/>
        <w:t>3. Kandidatët që nuk kanë mjete identifikimi të vlefshme, sipas pikës 2 të këtij neni, përjashtohen nga e drejta për të marrë pjesë në provim.</w:t>
      </w:r>
    </w:p>
    <w:p w14:paraId="2D204918"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4AA0EAD2" w14:textId="0F7EE1C9"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Neni 13</w:t>
      </w:r>
    </w:p>
    <w:p w14:paraId="1A5D509C"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Deklarimi dhe dorëzimi i sendeve personale</w:t>
      </w:r>
    </w:p>
    <w:p w14:paraId="227991AF"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08EA2DBE" w14:textId="0FE04C5B" w:rsidR="00523386" w:rsidRPr="005A2C24" w:rsidRDefault="00523386" w:rsidP="00523386">
      <w:pPr>
        <w:autoSpaceDE w:val="0"/>
        <w:autoSpaceDN w:val="0"/>
        <w:adjustRightInd w:val="0"/>
        <w:spacing w:after="0" w:line="240" w:lineRule="auto"/>
        <w:ind w:firstLine="284"/>
        <w:jc w:val="both"/>
        <w:rPr>
          <w:rFonts w:ascii="Garamond" w:hAnsi="Garamond" w:cs="Calibri"/>
          <w:color w:val="000000"/>
          <w:sz w:val="24"/>
          <w:szCs w:val="24"/>
          <w:lang w:val="sq-AL"/>
        </w:rPr>
      </w:pPr>
      <w:r w:rsidRPr="005A2C24">
        <w:rPr>
          <w:rFonts w:ascii="Garamond" w:hAnsi="Garamond" w:cs="Times New Roman"/>
          <w:color w:val="000000"/>
          <w:sz w:val="24"/>
          <w:szCs w:val="24"/>
          <w:lang w:val="sq-AL"/>
        </w:rPr>
        <w:t>Pas identifikimit, kandidatët udhëzohen të deklarojnë dhe të dorëzojnë për ruajtje, pranë personave të caktuar për këtë qëllim, të gjitha sendet personale ose pajisjet, duke përfshirë: çantë, dosje, laps ose stilolaps, mjete elektronike ose mjete të tjera komunikimi, të cilat nuk lejohen në sallën e provimit.</w:t>
      </w:r>
      <w:r w:rsidRPr="005A2C24">
        <w:rPr>
          <w:rFonts w:ascii="Garamond" w:hAnsi="Garamond" w:cs="Calibri"/>
          <w:color w:val="000000"/>
          <w:sz w:val="24"/>
          <w:szCs w:val="24"/>
          <w:lang w:val="sq-AL"/>
        </w:rPr>
        <w:t xml:space="preserve"> </w:t>
      </w:r>
    </w:p>
    <w:p w14:paraId="186370E9" w14:textId="77777777" w:rsidR="001C5A3A" w:rsidRDefault="001C5A3A"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1AE986ED" w14:textId="3C8012F1"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Neni 14</w:t>
      </w:r>
    </w:p>
    <w:p w14:paraId="0BE9EEB8"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Procedura përpara zhvillimit të provimit me shkrim</w:t>
      </w:r>
    </w:p>
    <w:p w14:paraId="4960D288"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30B7BBD4" w14:textId="2ADDF070"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 xml:space="preserve">1. Kandidatët ftohen të zënë vendet sipas një përzgjedhjeje rastësore të caktuar nga administratorët e provimit dhe për asnjë arsye nuk mund të ndryshojnë vendin e caktuar ose të dalin jashtë. </w:t>
      </w:r>
    </w:p>
    <w:p w14:paraId="13AD7282" w14:textId="1F5DC711"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2. Asnjë person i paautorizuar nuk lejohet të futet në sallën e provimit, përfshirë këtu edhe kandidatët që janë paraqitur jashtë afatit të përcaktuar për hyrjen në sallë.</w:t>
      </w:r>
    </w:p>
    <w:p w14:paraId="000EAB70" w14:textId="6BAA8A80"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3. Kandidatëve u shpërndahet baza materiale e nevojshme për kryerjen e testit dhe kopje të parapërgatitura të testit së provimit, të cilat kanë në çdo fletë nënshkrimin e kryetarit të Këshillit të Përmbarimit, si dhe kodin e provimit. Kodi i provimit do të jetë një numër me dy ose më tepër shifra dhe unik për çdo kopje të testit dhe për çdo kandidat, i cili do të përdoret gjatë gjithë procesit të zhvillimit të provimit.</w:t>
      </w:r>
    </w:p>
    <w:p w14:paraId="622D83BA" w14:textId="08903A9A"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4. Pas shpërndarjes së provimit, kandidatëve u kalohet një listë me emrat e tyre dhe secili shënon kodin përbri emrit të vet. Pas përfundimit të shënimit të kodeve nga të gjithë kandidatët, lista mbyllet në një zarf të veçantë.</w:t>
      </w:r>
    </w:p>
    <w:p w14:paraId="072354C2" w14:textId="77777777" w:rsidR="00523386" w:rsidRPr="005A2C24" w:rsidRDefault="00523386" w:rsidP="00523386">
      <w:pPr>
        <w:autoSpaceDE w:val="0"/>
        <w:autoSpaceDN w:val="0"/>
        <w:adjustRightInd w:val="0"/>
        <w:spacing w:after="0" w:line="240" w:lineRule="auto"/>
        <w:ind w:firstLine="284"/>
        <w:rPr>
          <w:rFonts w:ascii="Garamond" w:hAnsi="Garamond" w:cs="Times New Roman"/>
          <w:color w:val="000000"/>
          <w:sz w:val="24"/>
          <w:szCs w:val="24"/>
          <w:lang w:val="sq-AL"/>
        </w:rPr>
      </w:pPr>
    </w:p>
    <w:p w14:paraId="71775650" w14:textId="1BA6A375"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Neni 15</w:t>
      </w:r>
    </w:p>
    <w:p w14:paraId="0A3731FA"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Mbikëqyrja e procesit të zhvillimit të provimit</w:t>
      </w:r>
    </w:p>
    <w:p w14:paraId="6D82AE2C"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3B48225B" w14:textId="2024E137"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1. Procesi i zhvillimit të provimit me shkrim mbikëqyret nga administratorët e provimit, që përzgjidhen nga radhët e stafit të Drejtorisë së Përgjithshme të Përmbarimit, si dhe të paktën dy përfaqësues nga Ministria e Drejtësisë.</w:t>
      </w:r>
    </w:p>
    <w:p w14:paraId="595ADD57" w14:textId="41E0C875"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2. Administratorët e provimit garantojnë mbarëvajtjen e procesit të mbikëqyrjes së provimit, duke ndjekur udhëzimet e anëtarëve të Këshillit të Përmbarimit.</w:t>
      </w:r>
    </w:p>
    <w:p w14:paraId="0DEA14AE" w14:textId="6777034C"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3.  Administratorët e provimit, përpara zhvillimit të provimit me shkrim, nënshkruajnë deklaratë personale se nuk kanë lidhje dhe se nuk ndodhen në kushtet e konfliktit të interesit me kandidatët që marrin pjesë në provim.</w:t>
      </w:r>
    </w:p>
    <w:p w14:paraId="682822A9"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66C6AA39" w14:textId="4E4A5441"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Neni 16</w:t>
      </w:r>
    </w:p>
    <w:p w14:paraId="6E7D3E12"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 xml:space="preserve">Rregullat e sjelljes gjatë zhvillimit të provimit me shkrim </w:t>
      </w:r>
    </w:p>
    <w:p w14:paraId="71DAAF44"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14FA09A2" w14:textId="5BC66FCC"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1. Përpara fillimit të provimit me shkrim, kandidatët udhëzohen që:</w:t>
      </w:r>
    </w:p>
    <w:p w14:paraId="575045C5" w14:textId="66BBC23E"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a) të respektojnë kohën brenda së cilës duhet të përfundojnë dhënien e përgjigjeve, e cila gjendet e përcaktuar në provim;</w:t>
      </w:r>
    </w:p>
    <w:p w14:paraId="3D918011" w14:textId="4C17BC42"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b) të mos komunikojnë mes tyre ose me persona jashtë mjedisit ku zhvillohet testimi;</w:t>
      </w:r>
    </w:p>
    <w:p w14:paraId="11EADC6D" w14:textId="459E13DB"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c) të mos shënojnë ose të mos lënë emrin, të mos bëjnë shenja sado të vogla, shprehje apo citime në tezë apo në fletët e përgjigjeve, të cilat mund ta bëjnë kandidatin të identifikueshëm;</w:t>
      </w:r>
    </w:p>
    <w:p w14:paraId="7A1709AD" w14:textId="5C6C9744"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ç) të mbajnë qetësi;</w:t>
      </w:r>
    </w:p>
    <w:p w14:paraId="60DB2802" w14:textId="4CF3FC52"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lastRenderedPageBreak/>
        <w:t>d) të mos konsultohen me libra ose materiale të tjera të shkruara dhe të mos përdorin baza të tjera materiale, veç atyre të vëna në dispozicion Këshilli;</w:t>
      </w:r>
    </w:p>
    <w:p w14:paraId="529ABFCC" w14:textId="4723AFDA"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dh) të komunikojnë me anëtarët e Këshillit, në rast nevoje, e cila duhet të jetë me zë të ulët dhe duke e thirrur në vendin e zhvillimit të testimit;</w:t>
      </w:r>
    </w:p>
    <w:p w14:paraId="15BCE49B" w14:textId="3F1E24C6"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e) të njihen me përzgjedhjen e zarfit të tezës me zgjedhje rastësore përpara auditorit;</w:t>
      </w:r>
    </w:p>
    <w:p w14:paraId="0A9ACC94" w14:textId="02758CF6"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ë) të ndjekin udhëzime e sqarime të tjera të rastit, e të vihen në dijeni për pasojat, në rast se nuk i respektojnë kërkesat e parashtruara.</w:t>
      </w:r>
    </w:p>
    <w:p w14:paraId="6FA6FB11" w14:textId="72AD625A"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 xml:space="preserve"> 2. Pas njoftimit si më sipër, mbi rregullat e provimit, çdo kandidat ftohet të plotësojë një deklaratë me shkrim sipas modelit në shtojcën nr. 1 bashkëlidhur këtij urdhri dhe pjesë përbërëse e tij, se u njoh me rregullat dhe i pranon ato, si dhe se është i ndërgjegjshëm se shkelja e tyre përbën shkak për skualifikimin e menjëhershëm nga provimi. </w:t>
      </w:r>
    </w:p>
    <w:p w14:paraId="6C214734" w14:textId="00A2FE41"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 xml:space="preserve"> 3. Refuzimi për nënshkrimin e deklarimit apo kundërshtimi i përmbajtjes së tij sjell humbjen e menjëhershme të së drejtës për të kryer provimin.</w:t>
      </w:r>
    </w:p>
    <w:p w14:paraId="53B598F0"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78B9238C" w14:textId="72B7076A"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Neni 17</w:t>
      </w:r>
    </w:p>
    <w:p w14:paraId="7195B56E"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Skualifikimi për mosrespektim të udhëzimeve</w:t>
      </w:r>
    </w:p>
    <w:p w14:paraId="7BC7963B"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7911F514" w14:textId="0800A8DB"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1. Kandidati që gjatë testimit me shkrim nuk respekton udhëzimet e dhëna, njoftohet pa paralajmërim të ndërpresë testimin dhe të lërë menjëherë sallën, duke iu komunikuar edhe skualifikimi nga procedura e provimit.</w:t>
      </w:r>
    </w:p>
    <w:p w14:paraId="40F3F049" w14:textId="1C5A979A"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2. Kandidati i skualifikuar, sipas pikës 1, barazohet me kandidatët që nuk e kanë marrë minimumin e nevojshëm të pikëve për t’u kualifikuar. Në këtë rast, përkrah emrit të personit bëhet shënimi “Skualifikohet”, vihet në dijeni kryetari i Këshillit të Përmbarimit dhe bëhet pasqyrimi në procesverbalin e provimit, ku shënohet nxjerrja jashtë procesit të vlerësimit të tezës së kandidatit të skualifikuar, si dhe shkaqet që kanë çuar në skualifikimin e kandidatit.</w:t>
      </w:r>
    </w:p>
    <w:p w14:paraId="18D32EE9" w14:textId="5A76BD35"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3. Procesverbali i provimit nënshkruhet nga të gjithë anëtarët e Këshillit të Përmbarimit dhe bëhet pjesë e dosjes mbi procedurat e zhvilluara duke i bashkëlidhur edhe testet dhe përgjigjet e kandidatëve të skualifikuar.</w:t>
      </w:r>
    </w:p>
    <w:p w14:paraId="78BB6341" w14:textId="24A803C4"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Neni 18</w:t>
      </w:r>
    </w:p>
    <w:p w14:paraId="47DBA0CF"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Procedura pas përfundimit të provimit me shkrim</w:t>
      </w:r>
    </w:p>
    <w:p w14:paraId="32DB6226"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4A4F912A" w14:textId="18457CAD"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1. Pas përfundimit të kohës së caktuar për testimin, bëhet mbledhja e përgjigjeve të testit të kandidatëve, si dhe të gjitha materialet e tjera të përdorura në testim dhe nëse është rasti, bëhen shënimet përkatëse, sipas parashikimeve të mësipërme.</w:t>
      </w:r>
    </w:p>
    <w:p w14:paraId="6980E7AD" w14:textId="3CCCAF8C"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2. Të gjitha fletët e përgjigjeve të testit me shkrim vulosen në pjesën e pasme me vulën e Drejtorisë së Përgjithshme të Përmbarimit.</w:t>
      </w:r>
    </w:p>
    <w:p w14:paraId="1144B583" w14:textId="13775844"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3. Pasi të gjithë kandidatët dorëzojnë përgjigjet e testit për vlerësim, hapet zarfi ku ndodhen dy kopje me përgjigjet e tezës.</w:t>
      </w:r>
    </w:p>
    <w:p w14:paraId="615264E1" w14:textId="6481EA57"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4. Këshilli i Përmbarimit administron njërën nga kopjet e përgjigjeve, ndërsa kopja tjetër publikohet në faqen zyrtare të Drejtorisë së Përgjithshme të Përmbarimit dhe Ministrisë së Drejtësisë.</w:t>
      </w:r>
    </w:p>
    <w:p w14:paraId="30F4EE58"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Cs/>
          <w:color w:val="000000"/>
          <w:sz w:val="24"/>
          <w:szCs w:val="24"/>
          <w:lang w:val="sq-AL"/>
        </w:rPr>
      </w:pPr>
    </w:p>
    <w:p w14:paraId="3F68814F"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Cs/>
          <w:color w:val="000000"/>
          <w:sz w:val="24"/>
          <w:szCs w:val="24"/>
          <w:lang w:val="sq-AL"/>
        </w:rPr>
      </w:pPr>
      <w:r w:rsidRPr="005A2C24">
        <w:rPr>
          <w:rFonts w:ascii="Garamond" w:hAnsi="Garamond" w:cs="Times New Roman"/>
          <w:bCs/>
          <w:color w:val="000000"/>
          <w:sz w:val="24"/>
          <w:szCs w:val="24"/>
          <w:lang w:val="sq-AL"/>
        </w:rPr>
        <w:t>Seksioni II</w:t>
      </w:r>
    </w:p>
    <w:p w14:paraId="27357749"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Vlerësimi i provimit me shkrim dhe shpallja e rezultateve</w:t>
      </w:r>
    </w:p>
    <w:p w14:paraId="492DFF37"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Cs/>
          <w:color w:val="000000"/>
          <w:sz w:val="24"/>
          <w:szCs w:val="24"/>
          <w:lang w:val="sq-AL"/>
        </w:rPr>
      </w:pPr>
    </w:p>
    <w:p w14:paraId="04A4B6B4" w14:textId="4A84241F"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Neni 19</w:t>
      </w:r>
    </w:p>
    <w:p w14:paraId="3E01C313"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Vlerësimi i provimit me shkrim dhe vlerësimi me pikë</w:t>
      </w:r>
    </w:p>
    <w:p w14:paraId="25512A71"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30DCCBCD" w14:textId="6707E9F0"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1. Këshilli i Përmbarimit përfundon procesin e vlerësimit të provimeve me shkrim jo më vonë se 2 (dy) javë nga data e përfundimit të provimit.</w:t>
      </w:r>
    </w:p>
    <w:p w14:paraId="21835403" w14:textId="35A69054"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lastRenderedPageBreak/>
        <w:t>2. Secili prej anëtarëve të Këshillit kryen vlerësimin e pavarur të çdo provimi, dhe në fund, përllogariten pikët mesatare të të gjithë anëtarëve për çdo pyetje. Në fund të korrigjimit, Këshilli i Përmbarimit përllogarit shumën totale të pikëve të fituara nga çdo kandidat gjatë kontrollit të njohurive me shkrim.</w:t>
      </w:r>
    </w:p>
    <w:p w14:paraId="463AB714" w14:textId="51FBAED2"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 xml:space="preserve">3. Administrimi i rezultateve të përfituara nga korrigjimi dokumentohet me procesverbal nga një prej anëtarëve të Këshillit të Përmbarimit, që zgjidhet nga kryetari. </w:t>
      </w:r>
    </w:p>
    <w:p w14:paraId="558E58C0" w14:textId="3F6E92FE"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4. Anëtarët e Këshillit të Përmbarimit janë të detyruar të ruajnë konfidencialitetin e diskutimeve në mbledhje.</w:t>
      </w:r>
    </w:p>
    <w:p w14:paraId="50EF9976" w14:textId="1009F8E9"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 xml:space="preserve">5. Vlerësimi i testeve dhe përgjigjet e pyetjeve me shkrim nënshkruhen në çdo fletë nga të gjithë anëtarët e Këshillit të Përmbarimit. </w:t>
      </w:r>
    </w:p>
    <w:p w14:paraId="12DF2A4C" w14:textId="699EC5EE"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6. Rezultatet e vlerësimit pasqyrohen në një listë, e cila përmban kodin dhe përbri pikët vlerësuese, si dhe nënshkruhet nga të gjithë anëtarët e Këshillit të Përmbarimit.</w:t>
      </w:r>
    </w:p>
    <w:p w14:paraId="7C5213B0" w14:textId="0B1C19A6"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7. Pas nënshkrimit të listës me kodet dhe pikët e vlerësimit për të gjitha testet e korrigjuara, hapet zarfi me emrat dhe kodet e kandidatëve dhe përbri emrit dhe kodit të çdo kandidati shënohen pikët e fituara.</w:t>
      </w:r>
    </w:p>
    <w:p w14:paraId="2743DF4F"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73CA2F03" w14:textId="03C7A3DA"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Neni 20</w:t>
      </w:r>
    </w:p>
    <w:p w14:paraId="2E7A6B78"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Publikimi i rezultateve të provimit me shkrim</w:t>
      </w:r>
    </w:p>
    <w:p w14:paraId="2EB0DE28"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301CB876" w14:textId="5010B525"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 xml:space="preserve">1. Lista me emrat, kodet dhe pikët e fituara nga kandidatët nënshkruhet nga të gjithë anëtarët e Këshillit të Përmbarimit. Një kopje e saj, e cila përmban vetëm kodet dhe pikët e fituara nga kandidatët, publikohet brenda ditës në faqen zyrtare të Drejtorisë së Përgjithshme të Përmbarimit dhe të Ministrisë së Drejtësisë. </w:t>
      </w:r>
    </w:p>
    <w:p w14:paraId="7CDBB45D" w14:textId="2C021CFE"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2. Për efekt ankimi, publikimi është i barasvlershëm me njoftimin e çdo kandidati.</w:t>
      </w:r>
    </w:p>
    <w:p w14:paraId="13A34109"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7902A373" w14:textId="33D310D4"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Neni 21</w:t>
      </w:r>
    </w:p>
    <w:p w14:paraId="754560EB"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Ankimi ndaj rezultateve të provimit me shkrim</w:t>
      </w:r>
    </w:p>
    <w:p w14:paraId="06DB8603"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42787DED" w14:textId="681EF9DD"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1. Kandidatë që kanë vërejtje për vlerësimin e provimit me shkrim, kanë të drejtë të ankohen brenda 3 (tri) ditëve nga dita e afishimit të listës pranë Këshillit të Përmbarimit.</w:t>
      </w:r>
    </w:p>
    <w:p w14:paraId="0F40331E" w14:textId="076478F7"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2. Këshilli i Përmbarimit shqyrton ankimet jo më vonë se 5 (pesë) ditë pas kalimit të këtij afati dhe vë në dijeni ankuesin mbi shqyrtimin e ankimit.</w:t>
      </w:r>
    </w:p>
    <w:p w14:paraId="2CF5C54A"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6B9E807C" w14:textId="5D242A5B"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Neni 22</w:t>
      </w:r>
    </w:p>
    <w:p w14:paraId="3AB3FA03"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Kufiri i pikëve për kalimin në provimin me gojë</w:t>
      </w:r>
    </w:p>
    <w:p w14:paraId="680AF164"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258B28F9" w14:textId="348161DD"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 xml:space="preserve">Kandidati që vlerësohet me të paktën 60 pikë në pjesën e kontrollit të njohurive me shkrim, kalon në testin e kontrollit të njohurive me gojë. </w:t>
      </w:r>
    </w:p>
    <w:p w14:paraId="66AF90CD"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Cs/>
          <w:color w:val="000000"/>
          <w:sz w:val="24"/>
          <w:szCs w:val="24"/>
          <w:lang w:val="sq-AL"/>
        </w:rPr>
      </w:pPr>
    </w:p>
    <w:p w14:paraId="7852F916"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Cs/>
          <w:color w:val="000000"/>
          <w:sz w:val="24"/>
          <w:szCs w:val="24"/>
          <w:lang w:val="sq-AL"/>
        </w:rPr>
      </w:pPr>
      <w:r w:rsidRPr="005A2C24">
        <w:rPr>
          <w:rFonts w:ascii="Garamond" w:hAnsi="Garamond" w:cs="Times New Roman"/>
          <w:bCs/>
          <w:color w:val="000000"/>
          <w:sz w:val="24"/>
          <w:szCs w:val="24"/>
          <w:lang w:val="sq-AL"/>
        </w:rPr>
        <w:t>Seksioni III</w:t>
      </w:r>
    </w:p>
    <w:p w14:paraId="222AC16C"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Provimi me gojë</w:t>
      </w:r>
    </w:p>
    <w:p w14:paraId="5D4B0C99"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Cs/>
          <w:color w:val="000000"/>
          <w:sz w:val="24"/>
          <w:szCs w:val="24"/>
          <w:lang w:val="sq-AL"/>
        </w:rPr>
      </w:pPr>
    </w:p>
    <w:p w14:paraId="232F248C" w14:textId="0DC561E9"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Neni 23</w:t>
      </w:r>
    </w:p>
    <w:p w14:paraId="6299D5F7"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Zhvillimi i provimit me gojë</w:t>
      </w:r>
    </w:p>
    <w:p w14:paraId="4B787AC7"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471F95D7" w14:textId="629435B9"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1. Provimi me gojë zhvillohet jo më vonë se 5 (pesë) ditë pas përfundimit të afatit të shqyrtimit të ankimeve, sipas nenit 21 të këtij urdhri.</w:t>
      </w:r>
    </w:p>
    <w:p w14:paraId="21C4339F" w14:textId="6ADDDD43"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2. Rregullat për paraqitjen dhe identifikimin e kandidatëve gjatë zhvillimit të provimit me shkrim zbatohen edhe gjatë zhvillimit të provimit me gojë.</w:t>
      </w:r>
    </w:p>
    <w:p w14:paraId="77FD4C67" w14:textId="5C7E321F"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 xml:space="preserve"> 3. Provimi me gojë regjistrohet nëpërmjet mjeteve audio ose audiovizive. </w:t>
      </w:r>
    </w:p>
    <w:p w14:paraId="4B68FB96" w14:textId="77777777"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15888030" w14:textId="73F7EAF9"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lastRenderedPageBreak/>
        <w:t>Neni 24</w:t>
      </w:r>
    </w:p>
    <w:p w14:paraId="30AA6AFC"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Pyetjet e provimit me gojë</w:t>
      </w:r>
    </w:p>
    <w:p w14:paraId="22E1CCBF"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300A04FC" w14:textId="7055C6EB"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 xml:space="preserve">1. Provimi me gojë përmban pyetje për të testuar njohuritë profesionale, teorike dhe aftësitë praktike të kandidatit në fushën e ekzekutimit të detyrueshëm përmbarimor, si dhe në fusha të tjera që lidhen me veprimtarinë dytësore të përmbaruesit gjyqësor. </w:t>
      </w:r>
    </w:p>
    <w:p w14:paraId="185B6499" w14:textId="25BD28A6"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2. Për përgatitjen e pyetjeve të provimit me gojë zbatohen të njëjtat rregulla të përcaktuara për provimin me shkrim.</w:t>
      </w:r>
    </w:p>
    <w:p w14:paraId="052EFCA1"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769E650E" w14:textId="20BB8373"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Neni 25</w:t>
      </w:r>
    </w:p>
    <w:p w14:paraId="3597CF9C"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Procedura përpara zhvillimit të provimit me gojë</w:t>
      </w:r>
    </w:p>
    <w:p w14:paraId="35D5F456"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271560FF" w14:textId="64CD24C5"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1. Të gjithë kandidatët ftohen të hyjnë dhe zënë vend në ambientin e pritjes për t’u futur në sallën ku do të zhvillohet provimi dhe ndodhet Këshilli i Përmbarimit.</w:t>
      </w:r>
    </w:p>
    <w:p w14:paraId="7A36EDC6" w14:textId="2D0889CF"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2. Asnjë person i paautorizuar nuk lejohet të futet në ambientin e pritjes apo sallën e testimit, përfshirë këtu edhe kandidatët të cilët janë paraqitur jashtë afatit të përcaktuar për hyrjen në sallë.</w:t>
      </w:r>
    </w:p>
    <w:p w14:paraId="284CCEA6" w14:textId="3B9BA7C9"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3. Pasi zënë vend, kandidatët udhëzohen që:</w:t>
      </w:r>
    </w:p>
    <w:p w14:paraId="25A08AC0" w14:textId="5D809ED6"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a) të respektojnë kohën brenda së cilës duhet të përfundojnë dhënien e përgjigjeve;</w:t>
      </w:r>
    </w:p>
    <w:p w14:paraId="1AF7B66D" w14:textId="2A5A6943"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b) të mos komunikojnë mes tyre ose me persona jashtë ambientit të pritjes ku zhvillohet provimi;</w:t>
      </w:r>
    </w:p>
    <w:p w14:paraId="2C1E42CC" w14:textId="6984E9EE"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c) të mos bëjnë shenja, shprehje apo citime përpara ose gjatë zhvillimit të testimit, të cilat mund ta bëjnë kandidatin të identifikueshëm;</w:t>
      </w:r>
    </w:p>
    <w:p w14:paraId="1FF565BA" w14:textId="2B0F5150"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ç) të mbajnë qetësi;</w:t>
      </w:r>
    </w:p>
    <w:p w14:paraId="244C4D57" w14:textId="05AF3B97"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d) të mos konsultohen me libra ose materiale të tjera të shkruara;</w:t>
      </w:r>
    </w:p>
    <w:p w14:paraId="1E3FC1FF" w14:textId="2E8DB4F2"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dh) të komunikojnë me anëtarin e Këshillit vetëm përpara hyrjes në sallën e provimin dhe në rast nevoje, si dhe me zë të ulët;</w:t>
      </w:r>
    </w:p>
    <w:p w14:paraId="0F0220BE" w14:textId="0D637E62"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e) të njihen me përzgjedhjen e zarfit të tezës me zgjedhje rastësore përpara auditorit;</w:t>
      </w:r>
    </w:p>
    <w:p w14:paraId="5FAEC8FA" w14:textId="3CF4409B"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ë) të largohen nga salla e testimit dhe ambientet e pritjes menjëherë pas përfundimit të testit;</w:t>
      </w:r>
    </w:p>
    <w:p w14:paraId="4F610240" w14:textId="015F4D55"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f) të ndjekin udhëzime e sqarime të tjera të rastit e të vihen në dijeni për pasojat, në rast se nuk i respektojnë kërkesat e parashtruara.</w:t>
      </w:r>
    </w:p>
    <w:p w14:paraId="57A02C83" w14:textId="4026733F"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4. Për nënshkrimin e deklaratës me shkrim dhe skualifikimin për mosrespektim të udhëzimeve zbatohen të njëjtat rregullat të përcaktuar për provimin me shkrim.</w:t>
      </w:r>
    </w:p>
    <w:p w14:paraId="6D5FBB05" w14:textId="1E2008AA"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5. Njëri nga anëtarët e Këshillit fton në sallën e testimit me radhë kandidatët bazuar në kodet përkatëse të provimit, të renditur në rend rritës, si dhe e shoqëron atë në dalje nga ambientet ku zhvillohet testimi.</w:t>
      </w:r>
    </w:p>
    <w:p w14:paraId="0C968DAE"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Cs/>
          <w:color w:val="000000"/>
          <w:sz w:val="24"/>
          <w:szCs w:val="24"/>
          <w:lang w:val="sq-AL"/>
        </w:rPr>
      </w:pPr>
      <w:r w:rsidRPr="005A2C24">
        <w:rPr>
          <w:rFonts w:ascii="Garamond" w:hAnsi="Garamond" w:cs="Times New Roman"/>
          <w:bCs/>
          <w:color w:val="000000"/>
          <w:sz w:val="24"/>
          <w:szCs w:val="24"/>
          <w:lang w:val="sq-AL"/>
        </w:rPr>
        <w:t>Seksioni IV</w:t>
      </w:r>
    </w:p>
    <w:p w14:paraId="06C5FE31"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Vlerësimi i provimit me gojë dhe shpallja e rezultateve</w:t>
      </w:r>
    </w:p>
    <w:p w14:paraId="74B55731"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6BDEF83F" w14:textId="49B13722"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Neni 26</w:t>
      </w:r>
    </w:p>
    <w:p w14:paraId="63E6760E"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Vlerësimi i njohurive me gojë</w:t>
      </w:r>
    </w:p>
    <w:p w14:paraId="6C0B656D"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4409A4D5" w14:textId="4DF9195B"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1. Menjëherë pas përfundimit të provimit me gojë, anëtarët e Këshillit të Përmbarimit japin vlerësimin e tyre në lidhje me rezultatet e secilit kandidat në mbledhje me dyer të mbyllura.</w:t>
      </w:r>
    </w:p>
    <w:p w14:paraId="4105540C" w14:textId="684E895B"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2. Anëtarët e Këshillit votojnë për vlerësimin me pikë dhe janë të detyruar të ruajnë konfidencialitetin e diskutimeve dhe të votimit në mbledhje.</w:t>
      </w:r>
    </w:p>
    <w:p w14:paraId="1F4BB771" w14:textId="27F844F9"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3. Lista me emrat, kodet dhe pikët e fituara për secilin kandidat nënshkruhet nga të gjithë anëtarët dhe i bashkëlidhet procesverbalit të mbajtur nga Këshilli.</w:t>
      </w:r>
    </w:p>
    <w:p w14:paraId="36C91BF4" w14:textId="77777777"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2D0658AA" w14:textId="77777777" w:rsidR="00911CFC" w:rsidRDefault="00911CFC"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67843B8F" w14:textId="77777777" w:rsidR="00911CFC" w:rsidRDefault="00911CFC"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56EDD9EE" w14:textId="77777777" w:rsidR="00911CFC" w:rsidRDefault="00911CFC"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7DCE5866" w14:textId="77777777" w:rsidR="00911CFC" w:rsidRDefault="00911CFC"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5C42386E" w14:textId="56FC0EAF"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lastRenderedPageBreak/>
        <w:t>Neni 27</w:t>
      </w:r>
    </w:p>
    <w:p w14:paraId="737BB72A"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Llogaritja e pikëve</w:t>
      </w:r>
    </w:p>
    <w:p w14:paraId="0C3EECCE"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5554A54E" w14:textId="7A7AC0EC"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 xml:space="preserve"> 1. Pas vlerësimit me pikë për provimin me gojë, Këshilli i Përmbarimit përllogarit shumën totale të pikëve të fituara nga kontrolli i njohurive me shkrim dhe me gojë dhe i shënon ato në listën përkatëse.</w:t>
      </w:r>
    </w:p>
    <w:p w14:paraId="2B56740F" w14:textId="52480DFA"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2. Për marrjen e vendimit për përllogaritjen e pikëve të përgjithshme për çdo kandidat, mbahet procesverbal nga një prej anëtarëve të Këshillit, që zgjidhet nga kryetari dhe nënshkruhet nga të gjithë anëtarët, përfshirë edhe ata që nuk pajtohen me vendimin.</w:t>
      </w:r>
    </w:p>
    <w:p w14:paraId="2EAF2B4F" w14:textId="314D0D8F"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3. Anëtari, që nuk pajtohet me qëndrimin e shumicës, e nënshkruan procesverbalin me shënimin: “</w:t>
      </w:r>
      <w:r w:rsidRPr="005A2C24">
        <w:rPr>
          <w:rFonts w:ascii="Garamond" w:hAnsi="Garamond" w:cs="Times New Roman"/>
          <w:i/>
          <w:iCs/>
          <w:color w:val="000000"/>
          <w:sz w:val="24"/>
          <w:szCs w:val="24"/>
          <w:lang w:val="sq-AL"/>
        </w:rPr>
        <w:t>Nuk pajtohem me vendimin. Bashkëlidhur paraqes mendimin tim</w:t>
      </w:r>
      <w:r w:rsidRPr="005A2C24">
        <w:rPr>
          <w:rFonts w:ascii="Garamond" w:hAnsi="Garamond" w:cs="Times New Roman"/>
          <w:color w:val="000000"/>
          <w:sz w:val="24"/>
          <w:szCs w:val="24"/>
          <w:lang w:val="sq-AL"/>
        </w:rPr>
        <w:t>”. Anëtari në pakicë paraqet veçmas, me shkrim, mendimin e tij dhe pasi nënshkruhet nga hartuesi, i bashkëlidhet procesverbalit.</w:t>
      </w:r>
    </w:p>
    <w:p w14:paraId="2E2D20F3" w14:textId="740DE357"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4. Në rast se anëtari i Këshillit të Përmbarimit, i cili ka mendim të kundërt me shumicën, nuk përgatit mendimin e tij me shkrim si më lart, kundërshtimi i tij konsiderohet i paqenë.</w:t>
      </w:r>
    </w:p>
    <w:p w14:paraId="1455CD31"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3AAD8C25" w14:textId="1C8B1495"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Neni 28</w:t>
      </w:r>
    </w:p>
    <w:p w14:paraId="2EE63BE3"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Shpallja e fituesve</w:t>
      </w:r>
    </w:p>
    <w:p w14:paraId="066D1C42"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590750F7" w14:textId="53D769E1"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 xml:space="preserve">1. Kandidati që ka kaluar provimin me shkrim dhe që në provimin me gojë vlerësohet me jo më pak se 20 pikë, konsiderohet fitues. </w:t>
      </w:r>
    </w:p>
    <w:p w14:paraId="08B9FF68" w14:textId="0A05BE86"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2. Kandidatët që kalojnë me sukses provimin e pranimit renditen në përputhje me rezultatet e arritura deri në plotësimin e vendeve vakante sipas urdhrit të ministrit të Drejtësisë. Në rast se për vendin e fundit kanë fituar të njëjtin numër pikësh më shumë se një kandidat, kandidati fitues përcaktohet me anë të shortit, i cili realizohet në prani të kandidatëve me të njëjtin numër pikësh.</w:t>
      </w:r>
    </w:p>
    <w:p w14:paraId="648E3368" w14:textId="196ACFBB"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3. Lista me kodet dhe pikët e fituara për secilin kandidat publikohet në faqen zyrtare të Drejtorisë së Përgjithshme të Përmbarimit dhe të Ministrisë së Drejtësisë.</w:t>
      </w:r>
    </w:p>
    <w:p w14:paraId="3E56FFE9"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2AA47366" w14:textId="303F840E"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Neni 29</w:t>
      </w:r>
    </w:p>
    <w:p w14:paraId="01EBDD29" w14:textId="77777777" w:rsidR="00523386" w:rsidRPr="005A2C24" w:rsidRDefault="00523386" w:rsidP="000B1EE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Ankimi ndaj vlerësimit të rezultateve të provimit me gojë</w:t>
      </w:r>
    </w:p>
    <w:p w14:paraId="77A16A04" w14:textId="77777777" w:rsidR="00523386" w:rsidRPr="005A2C24" w:rsidRDefault="00523386" w:rsidP="00523386">
      <w:pPr>
        <w:autoSpaceDE w:val="0"/>
        <w:autoSpaceDN w:val="0"/>
        <w:adjustRightInd w:val="0"/>
        <w:spacing w:after="0" w:line="240" w:lineRule="auto"/>
        <w:ind w:firstLine="284"/>
        <w:jc w:val="both"/>
        <w:rPr>
          <w:rFonts w:ascii="Garamond" w:hAnsi="Garamond" w:cs="Times New Roman"/>
          <w:b/>
          <w:bCs/>
          <w:color w:val="000000"/>
          <w:sz w:val="24"/>
          <w:szCs w:val="24"/>
          <w:lang w:val="sq-AL"/>
        </w:rPr>
      </w:pPr>
    </w:p>
    <w:p w14:paraId="564250FA" w14:textId="31B0037D"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1. Kandidatët që kanë vërejtje për vlerësimin, kanë të drejtën e ankimit brenda 3 (tri) ditëve nga marrja dijeni për rezultatet e provimit. Ankimi shqyrtohet nga Këshilli i Përmbarimit brenda 5 (pesë) ditëve.</w:t>
      </w:r>
    </w:p>
    <w:p w14:paraId="49296022" w14:textId="4882A1FC"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2. Pas shqyrtimit të ankimeve dhe njoftimit të kandidatëve që kanë paraqitur ankimet, Këshilli i Përmbarimit përgatit listën me emrat, kodet dhe pikët e fituara për secilin kandidat, e cila nënshkruhet nga të gjithë anëtarët e tij.</w:t>
      </w:r>
    </w:p>
    <w:p w14:paraId="0195899C" w14:textId="568D16A3"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3. Lista i bashkëlidhet procesverbalit të mbajtur nga</w:t>
      </w:r>
      <w:r w:rsidRPr="005A2C24">
        <w:rPr>
          <w:rFonts w:ascii="Garamond" w:hAnsi="Garamond" w:cs="Calibri"/>
          <w:color w:val="000000"/>
          <w:sz w:val="24"/>
          <w:szCs w:val="24"/>
          <w:lang w:val="sq-AL"/>
        </w:rPr>
        <w:t xml:space="preserve"> </w:t>
      </w:r>
      <w:r w:rsidRPr="005A2C24">
        <w:rPr>
          <w:rFonts w:ascii="Garamond" w:hAnsi="Garamond" w:cs="Times New Roman"/>
          <w:color w:val="000000"/>
          <w:sz w:val="24"/>
          <w:szCs w:val="24"/>
          <w:lang w:val="sq-AL"/>
        </w:rPr>
        <w:t>Këshilli i Përmbarimit. Një kopje e listës përfundimtare me kodet dhe me pikët e fituara për secilin kandidat publikohet në faqen zyrtare të Drejtorisë së Përgjithshme të Përmbarimit dhe të Ministrisë së Drejtësisë.</w:t>
      </w:r>
    </w:p>
    <w:p w14:paraId="60CCD939"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2DB6385A" w14:textId="0ACB7258"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Neni 30</w:t>
      </w:r>
    </w:p>
    <w:p w14:paraId="429C8F11"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Dokumentimi i procesit</w:t>
      </w:r>
    </w:p>
    <w:p w14:paraId="0F3ECF3F"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0B2945C3" w14:textId="7DAA6019"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Procesverbalet, përgjigjet e testeve të dhëna nga kandidatët, testet e skualifikuara, si dhe gjithë dokumentacioni tjetër që krijohet dhe i përket procesit të organizimit dhe zhvillimit të provimit, shpalljes së rezultateve dhe të kandidatëve që kalojnë me sukses provimin, ruhen në arkivin e Ministrisë së Drejtësisë, sipas legjislacionit në fuqi për arkivat.</w:t>
      </w:r>
    </w:p>
    <w:p w14:paraId="183052EF" w14:textId="77777777"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6343D0FF" w14:textId="77777777" w:rsidR="00EA321E" w:rsidRDefault="00EA321E"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3BB5C019" w14:textId="77777777" w:rsidR="00EA321E" w:rsidRDefault="00EA321E"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4697436B" w14:textId="77777777" w:rsidR="00EA321E" w:rsidRDefault="00EA321E"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4966015D"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lastRenderedPageBreak/>
        <w:t>KREU III</w:t>
      </w:r>
    </w:p>
    <w:p w14:paraId="694F171D"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DISPOZITA TË FUNDIT</w:t>
      </w:r>
    </w:p>
    <w:p w14:paraId="1A369492"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3AEE6122" w14:textId="081CB276"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Neni 31</w:t>
      </w:r>
    </w:p>
    <w:p w14:paraId="661122C0"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Strukturat e ngarkuara për zbatim</w:t>
      </w:r>
    </w:p>
    <w:p w14:paraId="15D7B4C6"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019D87A7" w14:textId="0C35AD13"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1. Ngarkohet Këshilli i Përmbarimit, Ministria e Drejtësisë dhe Drejtoria e Përgjithshme e Përmbarimit për ndjekjen dhe zbatimin e këtij urdhri.</w:t>
      </w:r>
    </w:p>
    <w:p w14:paraId="52101D7F" w14:textId="023D6D79"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2. Ngarkohet Sektori i Arkiv-Protokollit në Ministrinë e Drejtësisë për marrjen e masave të nevojshme për njoftimin e këtij urdhri.</w:t>
      </w:r>
    </w:p>
    <w:p w14:paraId="4F486DE6" w14:textId="77777777"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28ACE573" w14:textId="3FF2D1A7"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Neni 32</w:t>
      </w:r>
    </w:p>
    <w:p w14:paraId="0BEB3EE7"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Hyrja në fuqi</w:t>
      </w:r>
    </w:p>
    <w:p w14:paraId="650F4505"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47764BDC" w14:textId="099D7DF2" w:rsidR="00523386" w:rsidRPr="005A2C24" w:rsidRDefault="00523386" w:rsidP="00523386">
      <w:pPr>
        <w:autoSpaceDE w:val="0"/>
        <w:autoSpaceDN w:val="0"/>
        <w:adjustRightInd w:val="0"/>
        <w:spacing w:after="0" w:line="240" w:lineRule="auto"/>
        <w:ind w:firstLine="284"/>
        <w:rPr>
          <w:rFonts w:ascii="Garamond" w:hAnsi="Garamond" w:cs="Times New Roman"/>
          <w:color w:val="000000"/>
          <w:sz w:val="24"/>
          <w:szCs w:val="24"/>
          <w:lang w:val="sq-AL"/>
        </w:rPr>
      </w:pPr>
      <w:r w:rsidRPr="005A2C24">
        <w:rPr>
          <w:rFonts w:ascii="Garamond" w:hAnsi="Garamond" w:cs="Times New Roman"/>
          <w:color w:val="000000"/>
          <w:sz w:val="24"/>
          <w:szCs w:val="24"/>
          <w:lang w:val="sq-AL"/>
        </w:rPr>
        <w:t>Ky urdhër hyn në fuqi pas botimit në Fletoren Zyrtare.</w:t>
      </w:r>
    </w:p>
    <w:p w14:paraId="2049206C" w14:textId="77777777"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306D9F7C" w14:textId="38674059" w:rsidR="00523386" w:rsidRPr="005A2C24" w:rsidRDefault="00523386" w:rsidP="00523386">
      <w:pPr>
        <w:autoSpaceDE w:val="0"/>
        <w:autoSpaceDN w:val="0"/>
        <w:adjustRightInd w:val="0"/>
        <w:spacing w:after="0" w:line="240" w:lineRule="auto"/>
        <w:ind w:firstLine="284"/>
        <w:jc w:val="right"/>
        <w:rPr>
          <w:rFonts w:ascii="Garamond" w:hAnsi="Garamond" w:cs="Times New Roman"/>
          <w:bCs/>
          <w:color w:val="000000"/>
          <w:sz w:val="24"/>
          <w:szCs w:val="24"/>
          <w:lang w:val="sq-AL"/>
        </w:rPr>
      </w:pPr>
      <w:r w:rsidRPr="005A2C24">
        <w:rPr>
          <w:rFonts w:ascii="Garamond" w:hAnsi="Garamond" w:cs="Times New Roman"/>
          <w:bCs/>
          <w:color w:val="000000"/>
          <w:sz w:val="24"/>
          <w:szCs w:val="24"/>
          <w:lang w:val="sq-AL"/>
        </w:rPr>
        <w:t>MINISTËR I DREJTËSISË</w:t>
      </w:r>
    </w:p>
    <w:p w14:paraId="32B961CA" w14:textId="02120A82" w:rsidR="00523386" w:rsidRPr="005A2C24" w:rsidRDefault="00523386" w:rsidP="00523386">
      <w:pPr>
        <w:autoSpaceDE w:val="0"/>
        <w:autoSpaceDN w:val="0"/>
        <w:adjustRightInd w:val="0"/>
        <w:spacing w:after="0" w:line="240" w:lineRule="auto"/>
        <w:ind w:firstLine="284"/>
        <w:jc w:val="right"/>
        <w:rPr>
          <w:rFonts w:ascii="Garamond" w:hAnsi="Garamond" w:cs="Times New Roman"/>
          <w:b/>
          <w:bCs/>
          <w:color w:val="000000"/>
          <w:sz w:val="24"/>
          <w:szCs w:val="24"/>
          <w:lang w:val="sq-AL"/>
        </w:rPr>
      </w:pPr>
      <w:r w:rsidRPr="005A2C24">
        <w:rPr>
          <w:rFonts w:ascii="Garamond" w:hAnsi="Garamond" w:cs="Times New Roman"/>
          <w:b/>
          <w:bCs/>
          <w:color w:val="000000"/>
          <w:sz w:val="24"/>
          <w:szCs w:val="24"/>
          <w:lang w:val="sq-AL"/>
        </w:rPr>
        <w:t>Ulsi Manja</w:t>
      </w:r>
    </w:p>
    <w:p w14:paraId="66AFA88D"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762A4A42" w14:textId="61BA08CA" w:rsidR="00523386" w:rsidRPr="000B1EE6" w:rsidRDefault="000B1EE6" w:rsidP="00523386">
      <w:pPr>
        <w:autoSpaceDE w:val="0"/>
        <w:autoSpaceDN w:val="0"/>
        <w:adjustRightInd w:val="0"/>
        <w:spacing w:after="0" w:line="240" w:lineRule="auto"/>
        <w:ind w:firstLine="284"/>
        <w:jc w:val="center"/>
        <w:rPr>
          <w:rFonts w:ascii="Garamond" w:hAnsi="Garamond" w:cs="Times New Roman"/>
          <w:bCs/>
          <w:color w:val="000000"/>
          <w:sz w:val="24"/>
          <w:szCs w:val="24"/>
          <w:lang w:val="sq-AL"/>
        </w:rPr>
      </w:pPr>
      <w:r w:rsidRPr="000B1EE6">
        <w:rPr>
          <w:rFonts w:ascii="Garamond" w:hAnsi="Garamond" w:cs="Times New Roman"/>
          <w:bCs/>
          <w:color w:val="000000"/>
          <w:sz w:val="24"/>
          <w:szCs w:val="24"/>
          <w:lang w:val="sq-AL"/>
        </w:rPr>
        <w:t>SHTOJCA NR. 1</w:t>
      </w:r>
    </w:p>
    <w:p w14:paraId="0930A74A" w14:textId="7084CB80" w:rsidR="00523386" w:rsidRPr="000B1EE6" w:rsidRDefault="000B1EE6" w:rsidP="00523386">
      <w:pPr>
        <w:autoSpaceDE w:val="0"/>
        <w:autoSpaceDN w:val="0"/>
        <w:adjustRightInd w:val="0"/>
        <w:spacing w:after="0" w:line="240" w:lineRule="auto"/>
        <w:ind w:firstLine="284"/>
        <w:jc w:val="center"/>
        <w:rPr>
          <w:rFonts w:ascii="Garamond" w:hAnsi="Garamond" w:cs="Times New Roman"/>
          <w:bCs/>
          <w:color w:val="000000"/>
          <w:sz w:val="24"/>
          <w:szCs w:val="24"/>
          <w:lang w:val="sq-AL"/>
        </w:rPr>
      </w:pPr>
      <w:r w:rsidRPr="000B1EE6">
        <w:rPr>
          <w:rFonts w:ascii="Garamond" w:hAnsi="Garamond" w:cs="Times New Roman"/>
          <w:bCs/>
          <w:color w:val="000000"/>
          <w:sz w:val="24"/>
          <w:szCs w:val="24"/>
          <w:lang w:val="sq-AL"/>
        </w:rPr>
        <w:t>DEKLARATË PËR NJOHJE ME RREGULLAT E PROVIMIT TË PRANIMIT</w:t>
      </w:r>
    </w:p>
    <w:p w14:paraId="74BB83F6" w14:textId="77777777" w:rsidR="00523386" w:rsidRPr="000B1EE6" w:rsidRDefault="00523386" w:rsidP="00523386">
      <w:pPr>
        <w:autoSpaceDE w:val="0"/>
        <w:autoSpaceDN w:val="0"/>
        <w:adjustRightInd w:val="0"/>
        <w:spacing w:after="0" w:line="240" w:lineRule="auto"/>
        <w:ind w:firstLine="284"/>
        <w:jc w:val="center"/>
        <w:rPr>
          <w:rFonts w:ascii="Garamond" w:hAnsi="Garamond" w:cs="Times New Roman"/>
          <w:bCs/>
          <w:color w:val="000000"/>
          <w:sz w:val="24"/>
          <w:szCs w:val="24"/>
          <w:lang w:val="sq-AL"/>
        </w:rPr>
      </w:pPr>
    </w:p>
    <w:p w14:paraId="2547E7D2" w14:textId="2296AF2B" w:rsidR="00523386" w:rsidRDefault="00523386" w:rsidP="005233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0B1EE6">
        <w:rPr>
          <w:rFonts w:ascii="Garamond" w:hAnsi="Garamond" w:cs="Times New Roman"/>
          <w:bCs/>
          <w:color w:val="000000"/>
          <w:sz w:val="24"/>
          <w:szCs w:val="24"/>
          <w:lang w:val="sq-AL"/>
        </w:rPr>
        <w:t>DEKLARATË</w:t>
      </w:r>
    </w:p>
    <w:p w14:paraId="09CAC909" w14:textId="77777777" w:rsidR="000B1EE6" w:rsidRPr="005A2C24" w:rsidRDefault="000B1EE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529537A8" w14:textId="6B7D02FE"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 xml:space="preserve">Deklaroj se, pasi u njoha me rregullat e provimit të pranimit dhe i pranoj ato, jam i ndërgjegjshëm se shkelja e tyre përbën shkak për skualifikimin e menjëhershëm nga provimi. </w:t>
      </w:r>
    </w:p>
    <w:p w14:paraId="4185161A" w14:textId="77777777"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29ADB6C4"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A2C24">
        <w:rPr>
          <w:rFonts w:ascii="Garamond" w:hAnsi="Garamond" w:cs="Times New Roman"/>
          <w:color w:val="000000"/>
          <w:sz w:val="24"/>
          <w:szCs w:val="24"/>
          <w:lang w:val="sq-AL"/>
        </w:rPr>
        <w:t>_________________________________________________</w:t>
      </w:r>
    </w:p>
    <w:p w14:paraId="59086038" w14:textId="0F81F599" w:rsidR="00523386" w:rsidRPr="005A2C24" w:rsidRDefault="00523386" w:rsidP="00523386">
      <w:pPr>
        <w:autoSpaceDE w:val="0"/>
        <w:autoSpaceDN w:val="0"/>
        <w:adjustRightInd w:val="0"/>
        <w:spacing w:after="0" w:line="240" w:lineRule="auto"/>
        <w:ind w:firstLine="284"/>
        <w:jc w:val="center"/>
        <w:rPr>
          <w:rFonts w:ascii="Garamond" w:hAnsi="Garamond" w:cs="Times New Roman"/>
          <w:i/>
          <w:iCs/>
          <w:color w:val="000000"/>
          <w:sz w:val="24"/>
          <w:szCs w:val="24"/>
          <w:lang w:val="sq-AL"/>
        </w:rPr>
      </w:pPr>
      <w:r w:rsidRPr="005A2C24">
        <w:rPr>
          <w:rFonts w:ascii="Garamond" w:hAnsi="Garamond" w:cs="Times New Roman"/>
          <w:i/>
          <w:iCs/>
          <w:color w:val="000000"/>
          <w:sz w:val="24"/>
          <w:szCs w:val="24"/>
          <w:lang w:val="sq-AL"/>
        </w:rPr>
        <w:t>(emër,</w:t>
      </w:r>
      <w:r w:rsidR="000B1EE6">
        <w:rPr>
          <w:rFonts w:ascii="Garamond" w:hAnsi="Garamond" w:cs="Times New Roman"/>
          <w:i/>
          <w:iCs/>
          <w:color w:val="000000"/>
          <w:sz w:val="24"/>
          <w:szCs w:val="24"/>
          <w:lang w:val="sq-AL"/>
        </w:rPr>
        <w:t xml:space="preserve"> </w:t>
      </w:r>
      <w:r w:rsidRPr="005A2C24">
        <w:rPr>
          <w:rFonts w:ascii="Garamond" w:hAnsi="Garamond" w:cs="Times New Roman"/>
          <w:i/>
          <w:iCs/>
          <w:color w:val="000000"/>
          <w:sz w:val="24"/>
          <w:szCs w:val="24"/>
          <w:lang w:val="sq-AL"/>
        </w:rPr>
        <w:t>atësi,</w:t>
      </w:r>
      <w:r w:rsidR="000B1EE6">
        <w:rPr>
          <w:rFonts w:ascii="Garamond" w:hAnsi="Garamond" w:cs="Times New Roman"/>
          <w:i/>
          <w:iCs/>
          <w:color w:val="000000"/>
          <w:sz w:val="24"/>
          <w:szCs w:val="24"/>
          <w:lang w:val="sq-AL"/>
        </w:rPr>
        <w:t xml:space="preserve"> </w:t>
      </w:r>
      <w:r w:rsidRPr="005A2C24">
        <w:rPr>
          <w:rFonts w:ascii="Garamond" w:hAnsi="Garamond" w:cs="Times New Roman"/>
          <w:i/>
          <w:iCs/>
          <w:color w:val="000000"/>
          <w:sz w:val="24"/>
          <w:szCs w:val="24"/>
          <w:lang w:val="sq-AL"/>
        </w:rPr>
        <w:t>mbiemër)  nënshkrim</w:t>
      </w:r>
    </w:p>
    <w:p w14:paraId="008613B5" w14:textId="77777777" w:rsidR="00523386" w:rsidRPr="005A2C24" w:rsidRDefault="00523386" w:rsidP="00523386">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5080F697" w14:textId="3CEC03AB" w:rsidR="00523386" w:rsidRPr="005A2C24" w:rsidRDefault="00523386" w:rsidP="005233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A2C24">
        <w:rPr>
          <w:rFonts w:ascii="Garamond" w:hAnsi="Garamond" w:cs="Times New Roman"/>
          <w:color w:val="000000"/>
          <w:sz w:val="24"/>
          <w:szCs w:val="24"/>
          <w:lang w:val="sq-AL"/>
        </w:rPr>
        <w:t xml:space="preserve">Refuzimi për nënshkrimin e deklarimit apo kundërshtimi i përmbajtjes së tij, sjell humbjen e menjëhershme të së drejtës për të kryer provimin. </w:t>
      </w:r>
    </w:p>
    <w:sectPr w:rsidR="00523386" w:rsidRPr="005A2C24" w:rsidSect="0023235B">
      <w:pgSz w:w="12240" w:h="15840"/>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4FE11" w14:textId="77777777" w:rsidR="002A060F" w:rsidRDefault="002A060F" w:rsidP="00FC29D5">
      <w:pPr>
        <w:spacing w:after="0" w:line="240" w:lineRule="auto"/>
      </w:pPr>
      <w:r>
        <w:separator/>
      </w:r>
    </w:p>
  </w:endnote>
  <w:endnote w:type="continuationSeparator" w:id="0">
    <w:p w14:paraId="7052B7BD" w14:textId="77777777" w:rsidR="002A060F" w:rsidRDefault="002A060F" w:rsidP="00FC29D5">
      <w:pPr>
        <w:spacing w:after="0" w:line="240" w:lineRule="auto"/>
      </w:pPr>
      <w:r>
        <w:continuationSeparator/>
      </w:r>
    </w:p>
  </w:endnote>
  <w:endnote w:type="continuationNotice" w:id="1">
    <w:p w14:paraId="6250384F" w14:textId="77777777" w:rsidR="002A060F" w:rsidRDefault="002A06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6EE6E" w14:textId="77777777" w:rsidR="002A060F" w:rsidRDefault="002A060F" w:rsidP="00FC29D5">
      <w:pPr>
        <w:spacing w:after="0" w:line="240" w:lineRule="auto"/>
      </w:pPr>
      <w:r>
        <w:separator/>
      </w:r>
    </w:p>
  </w:footnote>
  <w:footnote w:type="continuationSeparator" w:id="0">
    <w:p w14:paraId="30AD7DDB" w14:textId="77777777" w:rsidR="002A060F" w:rsidRDefault="002A060F" w:rsidP="00FC29D5">
      <w:pPr>
        <w:spacing w:after="0" w:line="240" w:lineRule="auto"/>
      </w:pPr>
      <w:r>
        <w:continuationSeparator/>
      </w:r>
    </w:p>
  </w:footnote>
  <w:footnote w:type="continuationNotice" w:id="1">
    <w:p w14:paraId="4ED829CB" w14:textId="77777777" w:rsidR="002A060F" w:rsidRDefault="002A060F">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CFC"/>
    <w:multiLevelType w:val="hybridMultilevel"/>
    <w:tmpl w:val="EF38FAFA"/>
    <w:lvl w:ilvl="0" w:tplc="F0B02F7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204959A5"/>
    <w:multiLevelType w:val="hybridMultilevel"/>
    <w:tmpl w:val="84BCAF20"/>
    <w:lvl w:ilvl="0" w:tplc="5D6A17D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42D706B1"/>
    <w:multiLevelType w:val="hybridMultilevel"/>
    <w:tmpl w:val="9BF8FD00"/>
    <w:lvl w:ilvl="0" w:tplc="523C486A">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6E3C397A"/>
    <w:multiLevelType w:val="hybridMultilevel"/>
    <w:tmpl w:val="11846D38"/>
    <w:lvl w:ilvl="0" w:tplc="B37AEFF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F4"/>
    <w:rsid w:val="00000B3B"/>
    <w:rsid w:val="0002372F"/>
    <w:rsid w:val="00025FD6"/>
    <w:rsid w:val="0002747E"/>
    <w:rsid w:val="00045882"/>
    <w:rsid w:val="00050DC3"/>
    <w:rsid w:val="00052829"/>
    <w:rsid w:val="00065B05"/>
    <w:rsid w:val="000975B5"/>
    <w:rsid w:val="000B1EE6"/>
    <w:rsid w:val="000B5E04"/>
    <w:rsid w:val="000B7F6C"/>
    <w:rsid w:val="000C06D7"/>
    <w:rsid w:val="000E495F"/>
    <w:rsid w:val="000F72EC"/>
    <w:rsid w:val="001011AC"/>
    <w:rsid w:val="00117FA8"/>
    <w:rsid w:val="00123DEB"/>
    <w:rsid w:val="001272EE"/>
    <w:rsid w:val="00140205"/>
    <w:rsid w:val="00166F0D"/>
    <w:rsid w:val="001705A0"/>
    <w:rsid w:val="001815A1"/>
    <w:rsid w:val="0018276B"/>
    <w:rsid w:val="00190D85"/>
    <w:rsid w:val="001915D6"/>
    <w:rsid w:val="001A0ABB"/>
    <w:rsid w:val="001A32D4"/>
    <w:rsid w:val="001A50BD"/>
    <w:rsid w:val="001A5F13"/>
    <w:rsid w:val="001A6AF6"/>
    <w:rsid w:val="001C46DF"/>
    <w:rsid w:val="001C5A3A"/>
    <w:rsid w:val="001C662C"/>
    <w:rsid w:val="001D20C7"/>
    <w:rsid w:val="001D6979"/>
    <w:rsid w:val="001E0633"/>
    <w:rsid w:val="001E5052"/>
    <w:rsid w:val="001E6FA6"/>
    <w:rsid w:val="001F74A0"/>
    <w:rsid w:val="002104D7"/>
    <w:rsid w:val="00211CEE"/>
    <w:rsid w:val="0023235B"/>
    <w:rsid w:val="00234876"/>
    <w:rsid w:val="002437CF"/>
    <w:rsid w:val="002841A7"/>
    <w:rsid w:val="002910E0"/>
    <w:rsid w:val="002A060F"/>
    <w:rsid w:val="002D4D3C"/>
    <w:rsid w:val="002D76CD"/>
    <w:rsid w:val="002F7A8D"/>
    <w:rsid w:val="0030337C"/>
    <w:rsid w:val="00305075"/>
    <w:rsid w:val="0030516F"/>
    <w:rsid w:val="00325756"/>
    <w:rsid w:val="003453FA"/>
    <w:rsid w:val="00356E35"/>
    <w:rsid w:val="003B5700"/>
    <w:rsid w:val="003C2F11"/>
    <w:rsid w:val="003C334C"/>
    <w:rsid w:val="003C6D5D"/>
    <w:rsid w:val="003D0499"/>
    <w:rsid w:val="003D46C1"/>
    <w:rsid w:val="003E315F"/>
    <w:rsid w:val="003E657E"/>
    <w:rsid w:val="003F0C9A"/>
    <w:rsid w:val="003F1808"/>
    <w:rsid w:val="003F32CA"/>
    <w:rsid w:val="003F44E7"/>
    <w:rsid w:val="00405D90"/>
    <w:rsid w:val="00407500"/>
    <w:rsid w:val="0041461B"/>
    <w:rsid w:val="0043013C"/>
    <w:rsid w:val="00434E68"/>
    <w:rsid w:val="004414F4"/>
    <w:rsid w:val="004616B4"/>
    <w:rsid w:val="0047355C"/>
    <w:rsid w:val="004A420C"/>
    <w:rsid w:val="004C0F52"/>
    <w:rsid w:val="004C3DDA"/>
    <w:rsid w:val="004D1C63"/>
    <w:rsid w:val="00523386"/>
    <w:rsid w:val="00525191"/>
    <w:rsid w:val="00532F14"/>
    <w:rsid w:val="0053323A"/>
    <w:rsid w:val="0053713D"/>
    <w:rsid w:val="005401D3"/>
    <w:rsid w:val="00541915"/>
    <w:rsid w:val="005520C5"/>
    <w:rsid w:val="00561C46"/>
    <w:rsid w:val="0056267B"/>
    <w:rsid w:val="005637EA"/>
    <w:rsid w:val="00566055"/>
    <w:rsid w:val="00573B9C"/>
    <w:rsid w:val="005816AD"/>
    <w:rsid w:val="005913A7"/>
    <w:rsid w:val="005A06E4"/>
    <w:rsid w:val="005A2C24"/>
    <w:rsid w:val="005A3D84"/>
    <w:rsid w:val="005A4D97"/>
    <w:rsid w:val="005A7A5D"/>
    <w:rsid w:val="005B5162"/>
    <w:rsid w:val="005E7C6F"/>
    <w:rsid w:val="00607266"/>
    <w:rsid w:val="0061493F"/>
    <w:rsid w:val="006207FC"/>
    <w:rsid w:val="006569CF"/>
    <w:rsid w:val="00662792"/>
    <w:rsid w:val="00682D36"/>
    <w:rsid w:val="00694997"/>
    <w:rsid w:val="006978BD"/>
    <w:rsid w:val="006A4449"/>
    <w:rsid w:val="006B606A"/>
    <w:rsid w:val="006B7EF6"/>
    <w:rsid w:val="006C4109"/>
    <w:rsid w:val="006D4615"/>
    <w:rsid w:val="006D681D"/>
    <w:rsid w:val="006F0D9D"/>
    <w:rsid w:val="00737D3D"/>
    <w:rsid w:val="00740722"/>
    <w:rsid w:val="007657B2"/>
    <w:rsid w:val="00771240"/>
    <w:rsid w:val="00780A96"/>
    <w:rsid w:val="0079161A"/>
    <w:rsid w:val="00794D37"/>
    <w:rsid w:val="007A69F5"/>
    <w:rsid w:val="007C69F9"/>
    <w:rsid w:val="00806A74"/>
    <w:rsid w:val="00822BCA"/>
    <w:rsid w:val="008252BB"/>
    <w:rsid w:val="00834382"/>
    <w:rsid w:val="008541A3"/>
    <w:rsid w:val="008658CA"/>
    <w:rsid w:val="008660C1"/>
    <w:rsid w:val="00874029"/>
    <w:rsid w:val="00886776"/>
    <w:rsid w:val="008A4576"/>
    <w:rsid w:val="008B0228"/>
    <w:rsid w:val="008B71C9"/>
    <w:rsid w:val="008E0CD2"/>
    <w:rsid w:val="008E4C5D"/>
    <w:rsid w:val="008E7761"/>
    <w:rsid w:val="008F2299"/>
    <w:rsid w:val="008F26AB"/>
    <w:rsid w:val="008F6409"/>
    <w:rsid w:val="009104C3"/>
    <w:rsid w:val="00911CFC"/>
    <w:rsid w:val="0091387A"/>
    <w:rsid w:val="00921058"/>
    <w:rsid w:val="009211A3"/>
    <w:rsid w:val="00936684"/>
    <w:rsid w:val="00936BF0"/>
    <w:rsid w:val="009410B0"/>
    <w:rsid w:val="00941976"/>
    <w:rsid w:val="00945EA4"/>
    <w:rsid w:val="00985BD5"/>
    <w:rsid w:val="009922EC"/>
    <w:rsid w:val="009A0465"/>
    <w:rsid w:val="009B2E5D"/>
    <w:rsid w:val="009B72D3"/>
    <w:rsid w:val="009C41CA"/>
    <w:rsid w:val="009C4870"/>
    <w:rsid w:val="009D7351"/>
    <w:rsid w:val="00A03535"/>
    <w:rsid w:val="00A2116B"/>
    <w:rsid w:val="00A26703"/>
    <w:rsid w:val="00A34155"/>
    <w:rsid w:val="00A65D8F"/>
    <w:rsid w:val="00A76B6C"/>
    <w:rsid w:val="00A9558B"/>
    <w:rsid w:val="00AB5BB9"/>
    <w:rsid w:val="00AC2505"/>
    <w:rsid w:val="00AC5A39"/>
    <w:rsid w:val="00AC6551"/>
    <w:rsid w:val="00AE4372"/>
    <w:rsid w:val="00B04C12"/>
    <w:rsid w:val="00B21425"/>
    <w:rsid w:val="00B21BE8"/>
    <w:rsid w:val="00B31B50"/>
    <w:rsid w:val="00B4001C"/>
    <w:rsid w:val="00B42F3F"/>
    <w:rsid w:val="00B437B3"/>
    <w:rsid w:val="00B50587"/>
    <w:rsid w:val="00B63209"/>
    <w:rsid w:val="00B633AE"/>
    <w:rsid w:val="00B7389D"/>
    <w:rsid w:val="00B87C3C"/>
    <w:rsid w:val="00B95F02"/>
    <w:rsid w:val="00BB2E5D"/>
    <w:rsid w:val="00BD0668"/>
    <w:rsid w:val="00C03846"/>
    <w:rsid w:val="00C415E4"/>
    <w:rsid w:val="00C51719"/>
    <w:rsid w:val="00C53C2A"/>
    <w:rsid w:val="00C813EF"/>
    <w:rsid w:val="00C93AFF"/>
    <w:rsid w:val="00C96D9B"/>
    <w:rsid w:val="00CA652D"/>
    <w:rsid w:val="00CB21F5"/>
    <w:rsid w:val="00CB32C5"/>
    <w:rsid w:val="00CB47DB"/>
    <w:rsid w:val="00CB5EC7"/>
    <w:rsid w:val="00CC6102"/>
    <w:rsid w:val="00CC70D3"/>
    <w:rsid w:val="00D0403D"/>
    <w:rsid w:val="00D06298"/>
    <w:rsid w:val="00D2663F"/>
    <w:rsid w:val="00D47BA4"/>
    <w:rsid w:val="00D66E5F"/>
    <w:rsid w:val="00D74B9B"/>
    <w:rsid w:val="00D7688E"/>
    <w:rsid w:val="00D80453"/>
    <w:rsid w:val="00D97A07"/>
    <w:rsid w:val="00DA583A"/>
    <w:rsid w:val="00DA66A1"/>
    <w:rsid w:val="00DB58F7"/>
    <w:rsid w:val="00DC047D"/>
    <w:rsid w:val="00DD6F71"/>
    <w:rsid w:val="00DF0EBD"/>
    <w:rsid w:val="00DF1EE1"/>
    <w:rsid w:val="00E11389"/>
    <w:rsid w:val="00E1766A"/>
    <w:rsid w:val="00E253CF"/>
    <w:rsid w:val="00E40299"/>
    <w:rsid w:val="00E46802"/>
    <w:rsid w:val="00E46E26"/>
    <w:rsid w:val="00E5108E"/>
    <w:rsid w:val="00E537CF"/>
    <w:rsid w:val="00E56FD7"/>
    <w:rsid w:val="00E9020C"/>
    <w:rsid w:val="00E92395"/>
    <w:rsid w:val="00EA321E"/>
    <w:rsid w:val="00EA3D8A"/>
    <w:rsid w:val="00EA5266"/>
    <w:rsid w:val="00EB51F1"/>
    <w:rsid w:val="00EB555F"/>
    <w:rsid w:val="00EB5A36"/>
    <w:rsid w:val="00EB5F4F"/>
    <w:rsid w:val="00EB740B"/>
    <w:rsid w:val="00EC6B55"/>
    <w:rsid w:val="00ED23D3"/>
    <w:rsid w:val="00ED44EB"/>
    <w:rsid w:val="00ED46ED"/>
    <w:rsid w:val="00EE03FE"/>
    <w:rsid w:val="00F00866"/>
    <w:rsid w:val="00F06B9B"/>
    <w:rsid w:val="00F17BE9"/>
    <w:rsid w:val="00F4128D"/>
    <w:rsid w:val="00F50E2A"/>
    <w:rsid w:val="00F55475"/>
    <w:rsid w:val="00F56B2C"/>
    <w:rsid w:val="00F932CB"/>
    <w:rsid w:val="00F9407F"/>
    <w:rsid w:val="00FA1C68"/>
    <w:rsid w:val="00FB0D77"/>
    <w:rsid w:val="00FB5C2F"/>
    <w:rsid w:val="00FB740D"/>
    <w:rsid w:val="00FC29D5"/>
    <w:rsid w:val="00FE5241"/>
    <w:rsid w:val="00FF47C8"/>
    <w:rsid w:val="00FF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B4BDD"/>
  <w15:docId w15:val="{A08D0612-78CA-41C9-B248-BFABC03B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3A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9D5"/>
    <w:rPr>
      <w:lang w:val="en-GB"/>
    </w:rPr>
  </w:style>
  <w:style w:type="paragraph" w:styleId="Footer">
    <w:name w:val="footer"/>
    <w:basedOn w:val="Normal"/>
    <w:link w:val="FooterChar"/>
    <w:uiPriority w:val="99"/>
    <w:unhideWhenUsed/>
    <w:rsid w:val="00FC2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9D5"/>
    <w:rPr>
      <w:lang w:val="en-GB"/>
    </w:rPr>
  </w:style>
  <w:style w:type="paragraph" w:styleId="Revision">
    <w:name w:val="Revision"/>
    <w:hidden/>
    <w:uiPriority w:val="99"/>
    <w:semiHidden/>
    <w:rsid w:val="00F932CB"/>
    <w:pPr>
      <w:spacing w:after="0" w:line="240" w:lineRule="auto"/>
    </w:pPr>
    <w:rPr>
      <w:lang w:val="en-GB"/>
    </w:rPr>
  </w:style>
  <w:style w:type="paragraph" w:styleId="ListParagraph">
    <w:name w:val="List Paragraph"/>
    <w:basedOn w:val="Normal"/>
    <w:uiPriority w:val="34"/>
    <w:qFormat/>
    <w:rsid w:val="00025FD6"/>
    <w:pPr>
      <w:ind w:left="720"/>
      <w:contextualSpacing/>
    </w:pPr>
  </w:style>
  <w:style w:type="paragraph" w:styleId="BalloonText">
    <w:name w:val="Balloon Text"/>
    <w:basedOn w:val="Normal"/>
    <w:link w:val="BalloonTextChar"/>
    <w:uiPriority w:val="99"/>
    <w:semiHidden/>
    <w:unhideWhenUsed/>
    <w:rsid w:val="00537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13D"/>
    <w:rPr>
      <w:rFonts w:ascii="Tahoma" w:hAnsi="Tahoma" w:cs="Tahoma"/>
      <w:sz w:val="16"/>
      <w:szCs w:val="16"/>
      <w:lang w:val="en-GB"/>
    </w:rPr>
  </w:style>
  <w:style w:type="character" w:styleId="CommentReference">
    <w:name w:val="annotation reference"/>
    <w:basedOn w:val="DefaultParagraphFont"/>
    <w:uiPriority w:val="99"/>
    <w:semiHidden/>
    <w:unhideWhenUsed/>
    <w:rsid w:val="0053713D"/>
    <w:rPr>
      <w:sz w:val="16"/>
      <w:szCs w:val="16"/>
    </w:rPr>
  </w:style>
  <w:style w:type="paragraph" w:styleId="CommentText">
    <w:name w:val="annotation text"/>
    <w:basedOn w:val="Normal"/>
    <w:link w:val="CommentTextChar"/>
    <w:uiPriority w:val="99"/>
    <w:semiHidden/>
    <w:unhideWhenUsed/>
    <w:rsid w:val="0053713D"/>
    <w:pPr>
      <w:spacing w:line="240" w:lineRule="auto"/>
    </w:pPr>
    <w:rPr>
      <w:sz w:val="20"/>
      <w:szCs w:val="20"/>
    </w:rPr>
  </w:style>
  <w:style w:type="character" w:customStyle="1" w:styleId="CommentTextChar">
    <w:name w:val="Comment Text Char"/>
    <w:basedOn w:val="DefaultParagraphFont"/>
    <w:link w:val="CommentText"/>
    <w:uiPriority w:val="99"/>
    <w:semiHidden/>
    <w:rsid w:val="0053713D"/>
    <w:rPr>
      <w:sz w:val="20"/>
      <w:szCs w:val="20"/>
      <w:lang w:val="en-GB"/>
    </w:rPr>
  </w:style>
  <w:style w:type="paragraph" w:styleId="CommentSubject">
    <w:name w:val="annotation subject"/>
    <w:basedOn w:val="CommentText"/>
    <w:next w:val="CommentText"/>
    <w:link w:val="CommentSubjectChar"/>
    <w:uiPriority w:val="99"/>
    <w:semiHidden/>
    <w:unhideWhenUsed/>
    <w:rsid w:val="0053713D"/>
    <w:rPr>
      <w:b/>
      <w:bCs/>
    </w:rPr>
  </w:style>
  <w:style w:type="character" w:customStyle="1" w:styleId="CommentSubjectChar">
    <w:name w:val="Comment Subject Char"/>
    <w:basedOn w:val="CommentTextChar"/>
    <w:link w:val="CommentSubject"/>
    <w:uiPriority w:val="99"/>
    <w:semiHidden/>
    <w:rsid w:val="0053713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692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432</Nr_x002e__x0020_akti>
    <Data_x0020_e_x0020_Krijimit xmlns="0e656187-b300-4fb0-8bf4-3a50f872073c">2023-07-05T11:12:43Z</Data_x0020_e_x0020_Krijimit>
    <URL xmlns="0e656187-b300-4fb0-8bf4-3a50f872073c" xsi:nil="true"/>
    <Institucion_x0020_Pergjegjes xmlns="0e656187-b300-4fb0-8bf4-3a50f872073c">http://qbz.gov.al/resource/authority/legal-institution/29|ministria-e-drejtesise</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2023-07-04T22:00:00Z</Date_x0020_protokolli>
    <Titulli xmlns="0e656187-b300-4fb0-8bf4-3a50f872073c">Për përcaktimin e rregullave të hollësishme për organizimin, zhvillimin, përmbajtjen e provimit të pranimit, si dhe procedurën e vlerësimit dhe shpalljes së rezultateve për përmbaruesin gjyqësor shtetëror</Titulli>
    <Modifikuesi xmlns="0e656187-b300-4fb0-8bf4-3a50f872073c">jorina.kryeziu</Modifikuesi>
    <Nr_x002e__x0020_prot_x0020_QBZ xmlns="0e656187-b300-4fb0-8bf4-3a50f872073c">996/2</Nr_x002e__x0020_prot_x0020_QBZ>
    <Data_x0020_e_x0020_Modifikimit xmlns="0e656187-b300-4fb0-8bf4-3a50f872073c">2023-07-05T12:43:12Z</Data_x0020_e_x0020_Modifikimit>
    <Dekretuar xmlns="0e656187-b300-4fb0-8bf4-3a50f872073c">false</Dekretuar>
    <Data xmlns="0e656187-b300-4fb0-8bf4-3a50f872073c">2023-06-29T22:00:00Z</Data>
    <Nr_x002e__x0020_protokolli_x0020_i_x0020_aktit xmlns="0e656187-b300-4fb0-8bf4-3a50f872073c">868/2</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3.xml><?xml version="1.0" encoding="utf-8"?>
<ct:contentTypeSchema xmlns:ct="http://schemas.microsoft.com/office/2006/metadata/contentType" xmlns:ma="http://schemas.microsoft.com/office/2006/metadata/properties/metaAttributes" ct:_="" ma:_="" ma:contentTypeName="Akt ligjor" ma:contentTypeID="0x0101008CA45571F88E4489A78F700C224ADE81"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ct:contentTypeSchema xmlns:ct="http://schemas.microsoft.com/office/2006/metadata/contentType" xmlns:ma="http://schemas.microsoft.com/office/2006/metadata/properties/metaAttributes" ct:_="" ma:_="" ma:contentTypeName="Akt ligjor" ma:contentTypeID="0x0101008CA45571F88E4489A78F700C224ADE81"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E44B9-0183-4C5C-A016-2B1728553696}">
  <ds:schemaRefs>
    <ds:schemaRef ds:uri="http://schemas.microsoft.com/sharepoint/v3/contenttype/forms"/>
  </ds:schemaRefs>
</ds:datastoreItem>
</file>

<file path=customXml/itemProps2.xml><?xml version="1.0" encoding="utf-8"?>
<ds:datastoreItem xmlns:ds="http://schemas.openxmlformats.org/officeDocument/2006/customXml" ds:itemID="{8AF04EE3-8066-4D83-88F9-B1A0014ED3C6}">
  <ds:schemaRefs>
    <ds:schemaRef ds:uri="http://schemas.microsoft.com/office/2006/metadata/properties"/>
    <ds:schemaRef ds:uri="http://schemas.microsoft.com/office/infopath/2007/PartnerControls"/>
    <ds:schemaRef ds:uri="0e656187-b300-4fb0-8bf4-3a50f872073c"/>
  </ds:schemaRefs>
</ds:datastoreItem>
</file>

<file path=customXml/itemProps3.xml><?xml version="1.0" encoding="utf-8"?>
<ds:datastoreItem xmlns:ds="http://schemas.openxmlformats.org/officeDocument/2006/customXml" ds:itemID="{54052AA3-E2C7-4C33-A4DE-8C7EEDBD4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4BBA17A-3720-4D5E-BE1E-E7C76B351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164DC68-9B2B-4481-B72D-0EB1C28362B0}">
  <ds:schemaRefs>
    <ds:schemaRef ds:uri="http://schemas.microsoft.com/sharepoint/v3/contenttype/forms"/>
  </ds:schemaRefs>
</ds:datastoreItem>
</file>

<file path=customXml/itemProps6.xml><?xml version="1.0" encoding="utf-8"?>
<ds:datastoreItem xmlns:ds="http://schemas.openxmlformats.org/officeDocument/2006/customXml" ds:itemID="{11C600AC-7637-4D54-B988-47A7105D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3870</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Për përcaktimin e rregullave të hollësishme për organizimin, zhvillimin, përmbajtjen e provimit të pranimit, si dhe procedurën e vlerësimit dhe shpalljes së rezultateve për përmbaruesin gjyqësor shtetëror</vt:lpstr>
    </vt:vector>
  </TitlesOfParts>
  <Company>Grizli777</Company>
  <LinksUpToDate>false</LinksUpToDate>
  <CharactersWithSpaces>25878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Për përcaktimin e rregullave të hollësishme për organizimin, zhvillimin, përmbajtjen e provimit të pranimit, si dhe procedurën e vlerësimit dhe shpalljes së rezultateve për përmbaruesin gjyqësor shtetëror</dc:title>
  <dc:creator>elsa</dc:creator>
  <cp:lastModifiedBy>Irma Asllanaj</cp:lastModifiedBy>
  <cp:revision>2</cp:revision>
  <dcterms:created xsi:type="dcterms:W3CDTF">2023-07-07T09:54:00Z</dcterms:created>
  <dcterms:modified xsi:type="dcterms:W3CDTF">2023-07-07T09:54:00Z</dcterms:modified>
</cp:coreProperties>
</file>